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2C8CB" w14:textId="77777777" w:rsidR="00242223" w:rsidRDefault="00242223" w:rsidP="00242223">
      <w:pPr>
        <w:pStyle w:val="paragraph"/>
        <w:spacing w:before="0" w:beforeAutospacing="0" w:after="0" w:afterAutospacing="0"/>
        <w:ind w:firstLine="705"/>
        <w:textAlignment w:val="baseline"/>
        <w:rPr>
          <w:rFonts w:ascii="Segoe UI" w:hAnsi="Segoe UI" w:cs="Segoe UI"/>
          <w:sz w:val="18"/>
          <w:szCs w:val="18"/>
        </w:rPr>
      </w:pPr>
      <w:proofErr w:type="gramStart"/>
      <w:r>
        <w:rPr>
          <w:rStyle w:val="normaltextrun"/>
          <w:b/>
          <w:bCs/>
          <w:sz w:val="28"/>
          <w:szCs w:val="28"/>
        </w:rPr>
        <w:t>Лекция  8</w:t>
      </w:r>
      <w:proofErr w:type="gramEnd"/>
      <w:r>
        <w:rPr>
          <w:rStyle w:val="eop"/>
          <w:sz w:val="28"/>
          <w:szCs w:val="28"/>
        </w:rPr>
        <w:t> </w:t>
      </w:r>
    </w:p>
    <w:p w14:paraId="1A0DE50C" w14:textId="77777777" w:rsidR="00242223" w:rsidRDefault="00242223" w:rsidP="00242223">
      <w:pPr>
        <w:pStyle w:val="paragraph"/>
        <w:spacing w:before="0" w:beforeAutospacing="0" w:after="0" w:afterAutospacing="0"/>
        <w:ind w:firstLine="705"/>
        <w:textAlignment w:val="baseline"/>
        <w:rPr>
          <w:rFonts w:ascii="Segoe UI" w:hAnsi="Segoe UI" w:cs="Segoe UI"/>
          <w:sz w:val="18"/>
          <w:szCs w:val="18"/>
        </w:rPr>
      </w:pPr>
      <w:r>
        <w:rPr>
          <w:rStyle w:val="eop"/>
          <w:sz w:val="28"/>
          <w:szCs w:val="28"/>
        </w:rPr>
        <w:t> </w:t>
      </w:r>
    </w:p>
    <w:p w14:paraId="2218B3E9" w14:textId="77777777" w:rsidR="00242223" w:rsidRDefault="00242223" w:rsidP="00242223">
      <w:pPr>
        <w:pStyle w:val="paragraph"/>
        <w:spacing w:before="0" w:beforeAutospacing="0" w:after="0" w:afterAutospacing="0"/>
        <w:ind w:firstLine="705"/>
        <w:jc w:val="center"/>
        <w:textAlignment w:val="baseline"/>
        <w:rPr>
          <w:rFonts w:ascii="Segoe UI" w:hAnsi="Segoe UI" w:cs="Segoe UI"/>
          <w:sz w:val="18"/>
          <w:szCs w:val="18"/>
        </w:rPr>
      </w:pPr>
      <w:r>
        <w:rPr>
          <w:rStyle w:val="normaltextrun"/>
          <w:b/>
          <w:bCs/>
          <w:sz w:val="28"/>
          <w:szCs w:val="28"/>
        </w:rPr>
        <w:t>Средства индивидуализации </w:t>
      </w:r>
      <w:r>
        <w:rPr>
          <w:rStyle w:val="normaltextrun"/>
          <w:b/>
          <w:bCs/>
          <w:color w:val="333333"/>
          <w:sz w:val="28"/>
          <w:szCs w:val="28"/>
        </w:rPr>
        <w:t>юридических лиц, товаров, работ, услуг и предприятий</w:t>
      </w:r>
      <w:r>
        <w:rPr>
          <w:rStyle w:val="eop"/>
          <w:color w:val="333333"/>
          <w:sz w:val="28"/>
          <w:szCs w:val="28"/>
        </w:rPr>
        <w:t> </w:t>
      </w:r>
    </w:p>
    <w:p w14:paraId="28BAAE1D" w14:textId="309B0313" w:rsidR="00242223" w:rsidRDefault="00242223" w:rsidP="00242223">
      <w:pPr>
        <w:pStyle w:val="paragraph"/>
        <w:spacing w:before="0" w:beforeAutospacing="0" w:after="0" w:afterAutospacing="0"/>
        <w:ind w:firstLine="705"/>
        <w:textAlignment w:val="baseline"/>
        <w:rPr>
          <w:rStyle w:val="eop"/>
          <w:sz w:val="28"/>
          <w:szCs w:val="28"/>
        </w:rPr>
      </w:pPr>
      <w:r>
        <w:rPr>
          <w:rStyle w:val="eop"/>
          <w:sz w:val="28"/>
          <w:szCs w:val="28"/>
        </w:rPr>
        <w:t> </w:t>
      </w:r>
      <w:r w:rsidR="007A5AA8">
        <w:rPr>
          <w:rStyle w:val="eop"/>
          <w:sz w:val="28"/>
          <w:szCs w:val="28"/>
        </w:rPr>
        <w:t>Вопросы:</w:t>
      </w:r>
    </w:p>
    <w:p w14:paraId="12575414" w14:textId="77777777" w:rsidR="007A5AA8" w:rsidRDefault="007A5AA8" w:rsidP="007A5AA8">
      <w:pPr>
        <w:pStyle w:val="paragraph"/>
        <w:numPr>
          <w:ilvl w:val="0"/>
          <w:numId w:val="1"/>
        </w:numPr>
        <w:spacing w:before="0" w:beforeAutospacing="0" w:after="0" w:afterAutospacing="0"/>
        <w:ind w:left="360" w:firstLine="0"/>
        <w:jc w:val="both"/>
        <w:textAlignment w:val="baseline"/>
        <w:rPr>
          <w:sz w:val="28"/>
          <w:szCs w:val="28"/>
        </w:rPr>
      </w:pPr>
      <w:r>
        <w:rPr>
          <w:rStyle w:val="normaltextrun"/>
          <w:color w:val="333333"/>
          <w:sz w:val="28"/>
          <w:szCs w:val="28"/>
        </w:rPr>
        <w:t>Коммерческие обозначения.</w:t>
      </w:r>
      <w:r>
        <w:rPr>
          <w:rStyle w:val="eop"/>
          <w:color w:val="333333"/>
          <w:sz w:val="28"/>
          <w:szCs w:val="28"/>
        </w:rPr>
        <w:t> </w:t>
      </w:r>
    </w:p>
    <w:p w14:paraId="3B41408F" w14:textId="77777777" w:rsidR="007A5AA8" w:rsidRDefault="007A5AA8" w:rsidP="007A5AA8">
      <w:pPr>
        <w:pStyle w:val="paragraph"/>
        <w:numPr>
          <w:ilvl w:val="0"/>
          <w:numId w:val="2"/>
        </w:numPr>
        <w:spacing w:before="0" w:beforeAutospacing="0" w:after="0" w:afterAutospacing="0"/>
        <w:ind w:left="360" w:firstLine="0"/>
        <w:jc w:val="both"/>
        <w:textAlignment w:val="baseline"/>
        <w:rPr>
          <w:sz w:val="28"/>
          <w:szCs w:val="28"/>
        </w:rPr>
      </w:pPr>
      <w:r>
        <w:rPr>
          <w:rStyle w:val="normaltextrun"/>
          <w:color w:val="333333"/>
          <w:sz w:val="28"/>
          <w:szCs w:val="28"/>
        </w:rPr>
        <w:t>Фирменные наименования.</w:t>
      </w:r>
      <w:r>
        <w:rPr>
          <w:rStyle w:val="eop"/>
          <w:color w:val="333333"/>
          <w:sz w:val="28"/>
          <w:szCs w:val="28"/>
        </w:rPr>
        <w:t> </w:t>
      </w:r>
    </w:p>
    <w:p w14:paraId="515677C1" w14:textId="77777777" w:rsidR="007A5AA8" w:rsidRDefault="007A5AA8" w:rsidP="007A5AA8">
      <w:pPr>
        <w:pStyle w:val="paragraph"/>
        <w:numPr>
          <w:ilvl w:val="0"/>
          <w:numId w:val="3"/>
        </w:numPr>
        <w:spacing w:before="0" w:beforeAutospacing="0" w:after="0" w:afterAutospacing="0"/>
        <w:ind w:left="360" w:firstLine="0"/>
        <w:jc w:val="both"/>
        <w:textAlignment w:val="baseline"/>
        <w:rPr>
          <w:sz w:val="28"/>
          <w:szCs w:val="28"/>
        </w:rPr>
      </w:pPr>
      <w:r>
        <w:rPr>
          <w:rStyle w:val="normaltextrun"/>
          <w:color w:val="333333"/>
          <w:sz w:val="28"/>
          <w:szCs w:val="28"/>
        </w:rPr>
        <w:t>Наименования места происхождения товара.</w:t>
      </w:r>
      <w:r>
        <w:rPr>
          <w:rStyle w:val="eop"/>
          <w:color w:val="333333"/>
          <w:sz w:val="28"/>
          <w:szCs w:val="28"/>
        </w:rPr>
        <w:t> </w:t>
      </w:r>
    </w:p>
    <w:p w14:paraId="7D3CFDBA" w14:textId="77777777" w:rsidR="007A5AA8" w:rsidRDefault="007A5AA8" w:rsidP="007A5AA8">
      <w:pPr>
        <w:pStyle w:val="paragraph"/>
        <w:numPr>
          <w:ilvl w:val="0"/>
          <w:numId w:val="4"/>
        </w:numPr>
        <w:spacing w:before="0" w:beforeAutospacing="0" w:after="0" w:afterAutospacing="0"/>
        <w:ind w:left="360" w:firstLine="0"/>
        <w:jc w:val="both"/>
        <w:textAlignment w:val="baseline"/>
        <w:rPr>
          <w:sz w:val="28"/>
          <w:szCs w:val="28"/>
        </w:rPr>
      </w:pPr>
      <w:r>
        <w:rPr>
          <w:rStyle w:val="normaltextrun"/>
          <w:color w:val="333333"/>
          <w:sz w:val="28"/>
          <w:szCs w:val="28"/>
        </w:rPr>
        <w:t>Товарные знаки и знаки обслуживания.</w:t>
      </w:r>
      <w:r>
        <w:rPr>
          <w:rStyle w:val="eop"/>
          <w:color w:val="333333"/>
          <w:sz w:val="28"/>
          <w:szCs w:val="28"/>
        </w:rPr>
        <w:t> </w:t>
      </w:r>
    </w:p>
    <w:p w14:paraId="27DEC7E0" w14:textId="77777777" w:rsidR="007A5AA8" w:rsidRDefault="007A5AA8" w:rsidP="007A5AA8">
      <w:pPr>
        <w:pStyle w:val="paragraph"/>
        <w:spacing w:before="0" w:beforeAutospacing="0" w:after="0" w:afterAutospacing="0"/>
        <w:ind w:left="705"/>
        <w:textAlignment w:val="baseline"/>
        <w:rPr>
          <w:rFonts w:ascii="Segoe UI" w:hAnsi="Segoe UI" w:cs="Segoe UI"/>
          <w:sz w:val="18"/>
          <w:szCs w:val="18"/>
        </w:rPr>
      </w:pPr>
      <w:r>
        <w:rPr>
          <w:rStyle w:val="eop"/>
          <w:sz w:val="28"/>
          <w:szCs w:val="28"/>
        </w:rPr>
        <w:t> </w:t>
      </w:r>
    </w:p>
    <w:p w14:paraId="45D1AD6B" w14:textId="77777777" w:rsidR="007A5AA8" w:rsidRDefault="007A5AA8" w:rsidP="00242223">
      <w:pPr>
        <w:pStyle w:val="paragraph"/>
        <w:spacing w:before="0" w:beforeAutospacing="0" w:after="0" w:afterAutospacing="0"/>
        <w:ind w:firstLine="705"/>
        <w:textAlignment w:val="baseline"/>
        <w:rPr>
          <w:rFonts w:ascii="Segoe UI" w:hAnsi="Segoe UI" w:cs="Segoe UI"/>
          <w:sz w:val="18"/>
          <w:szCs w:val="18"/>
        </w:rPr>
      </w:pPr>
    </w:p>
    <w:p w14:paraId="1CB6586B" w14:textId="77777777" w:rsidR="00242223" w:rsidRDefault="00242223" w:rsidP="00242223">
      <w:pPr>
        <w:pStyle w:val="paragraph"/>
        <w:spacing w:before="0" w:beforeAutospacing="0" w:after="0" w:afterAutospacing="0"/>
        <w:ind w:firstLine="705"/>
        <w:textAlignment w:val="baseline"/>
        <w:rPr>
          <w:rFonts w:ascii="Segoe UI" w:hAnsi="Segoe UI" w:cs="Segoe UI"/>
          <w:sz w:val="18"/>
          <w:szCs w:val="18"/>
        </w:rPr>
      </w:pPr>
      <w:proofErr w:type="gramStart"/>
      <w:r>
        <w:rPr>
          <w:rStyle w:val="normaltextrun"/>
          <w:sz w:val="28"/>
          <w:szCs w:val="28"/>
        </w:rPr>
        <w:t>Эта лекция согласно плану</w:t>
      </w:r>
      <w:proofErr w:type="gramEnd"/>
      <w:r>
        <w:rPr>
          <w:rStyle w:val="normaltextrun"/>
          <w:sz w:val="28"/>
          <w:szCs w:val="28"/>
        </w:rPr>
        <w:t xml:space="preserve"> дается на самостоятельную проработку. Однако в помощь вам я отмечу основные моменты этой темы.</w:t>
      </w:r>
      <w:r>
        <w:rPr>
          <w:rStyle w:val="eop"/>
          <w:sz w:val="28"/>
          <w:szCs w:val="28"/>
        </w:rPr>
        <w:t> </w:t>
      </w:r>
    </w:p>
    <w:p w14:paraId="1A6AB819" w14:textId="77777777" w:rsidR="00242223" w:rsidRDefault="00242223" w:rsidP="00242223">
      <w:pPr>
        <w:pStyle w:val="paragraph"/>
        <w:spacing w:before="0" w:beforeAutospacing="0" w:after="0" w:afterAutospacing="0"/>
        <w:ind w:firstLine="705"/>
        <w:textAlignment w:val="baseline"/>
        <w:rPr>
          <w:rFonts w:ascii="Segoe UI" w:hAnsi="Segoe UI" w:cs="Segoe UI"/>
          <w:sz w:val="18"/>
          <w:szCs w:val="18"/>
        </w:rPr>
      </w:pPr>
      <w:r>
        <w:rPr>
          <w:rStyle w:val="eop"/>
          <w:sz w:val="28"/>
          <w:szCs w:val="28"/>
        </w:rPr>
        <w:t> </w:t>
      </w:r>
    </w:p>
    <w:p w14:paraId="0B25458B"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333333"/>
          <w:sz w:val="28"/>
          <w:szCs w:val="28"/>
        </w:rPr>
        <w:t> Согласно ст. 1225 ГК РФ результатами интеллектуальной деятельности и приравненными к ним средствами индивидуализации юридических лиц, товаров, работ, услуг и предприятий, которым предоставляется правовая охрана, являются:</w:t>
      </w:r>
      <w:r>
        <w:rPr>
          <w:rStyle w:val="eop"/>
          <w:color w:val="333333"/>
          <w:sz w:val="28"/>
          <w:szCs w:val="28"/>
        </w:rPr>
        <w:t> </w:t>
      </w:r>
    </w:p>
    <w:p w14:paraId="2FE98A4A" w14:textId="23310DD8" w:rsidR="00242223" w:rsidRDefault="00242223" w:rsidP="007A5AA8">
      <w:pPr>
        <w:pStyle w:val="paragraph"/>
        <w:numPr>
          <w:ilvl w:val="0"/>
          <w:numId w:val="27"/>
        </w:numPr>
        <w:spacing w:before="0" w:beforeAutospacing="0" w:after="0" w:afterAutospacing="0"/>
        <w:jc w:val="both"/>
        <w:textAlignment w:val="baseline"/>
        <w:rPr>
          <w:sz w:val="28"/>
          <w:szCs w:val="28"/>
        </w:rPr>
      </w:pPr>
      <w:bookmarkStart w:id="0" w:name="_Hlk50447178"/>
      <w:r>
        <w:rPr>
          <w:rStyle w:val="normaltextrun"/>
          <w:color w:val="333333"/>
          <w:sz w:val="28"/>
          <w:szCs w:val="28"/>
        </w:rPr>
        <w:t>Коммерческие обозначения.</w:t>
      </w:r>
      <w:r>
        <w:rPr>
          <w:rStyle w:val="eop"/>
          <w:color w:val="333333"/>
          <w:sz w:val="28"/>
          <w:szCs w:val="28"/>
        </w:rPr>
        <w:t> </w:t>
      </w:r>
    </w:p>
    <w:p w14:paraId="2D6AF37A" w14:textId="287897C6" w:rsidR="00242223" w:rsidRDefault="00242223" w:rsidP="007A5AA8">
      <w:pPr>
        <w:pStyle w:val="paragraph"/>
        <w:numPr>
          <w:ilvl w:val="0"/>
          <w:numId w:val="27"/>
        </w:numPr>
        <w:spacing w:before="0" w:beforeAutospacing="0" w:after="0" w:afterAutospacing="0"/>
        <w:jc w:val="both"/>
        <w:textAlignment w:val="baseline"/>
        <w:rPr>
          <w:sz w:val="28"/>
          <w:szCs w:val="28"/>
        </w:rPr>
      </w:pPr>
      <w:r>
        <w:rPr>
          <w:rStyle w:val="normaltextrun"/>
          <w:color w:val="333333"/>
          <w:sz w:val="28"/>
          <w:szCs w:val="28"/>
        </w:rPr>
        <w:t>Фирменные наименования.</w:t>
      </w:r>
      <w:r>
        <w:rPr>
          <w:rStyle w:val="eop"/>
          <w:color w:val="333333"/>
          <w:sz w:val="28"/>
          <w:szCs w:val="28"/>
        </w:rPr>
        <w:t> </w:t>
      </w:r>
    </w:p>
    <w:p w14:paraId="7B0B6ACE" w14:textId="53AA34CB" w:rsidR="00242223" w:rsidRDefault="00242223" w:rsidP="007A5AA8">
      <w:pPr>
        <w:pStyle w:val="paragraph"/>
        <w:numPr>
          <w:ilvl w:val="0"/>
          <w:numId w:val="27"/>
        </w:numPr>
        <w:spacing w:before="0" w:beforeAutospacing="0" w:after="0" w:afterAutospacing="0"/>
        <w:jc w:val="both"/>
        <w:textAlignment w:val="baseline"/>
        <w:rPr>
          <w:sz w:val="28"/>
          <w:szCs w:val="28"/>
        </w:rPr>
      </w:pPr>
      <w:r>
        <w:rPr>
          <w:rStyle w:val="normaltextrun"/>
          <w:color w:val="333333"/>
          <w:sz w:val="28"/>
          <w:szCs w:val="28"/>
        </w:rPr>
        <w:t>Наименования места происхождения товара.</w:t>
      </w:r>
      <w:r>
        <w:rPr>
          <w:rStyle w:val="eop"/>
          <w:color w:val="333333"/>
          <w:sz w:val="28"/>
          <w:szCs w:val="28"/>
        </w:rPr>
        <w:t> </w:t>
      </w:r>
    </w:p>
    <w:p w14:paraId="000D58BA" w14:textId="77777777" w:rsidR="00242223" w:rsidRDefault="00242223" w:rsidP="007A5AA8">
      <w:pPr>
        <w:pStyle w:val="paragraph"/>
        <w:numPr>
          <w:ilvl w:val="0"/>
          <w:numId w:val="27"/>
        </w:numPr>
        <w:spacing w:before="0" w:beforeAutospacing="0" w:after="0" w:afterAutospacing="0"/>
        <w:ind w:left="360" w:firstLine="0"/>
        <w:jc w:val="both"/>
        <w:textAlignment w:val="baseline"/>
        <w:rPr>
          <w:sz w:val="28"/>
          <w:szCs w:val="28"/>
        </w:rPr>
      </w:pPr>
      <w:r>
        <w:rPr>
          <w:rStyle w:val="normaltextrun"/>
          <w:color w:val="333333"/>
          <w:sz w:val="28"/>
          <w:szCs w:val="28"/>
        </w:rPr>
        <w:t>Товарные знаки и знаки обслуживания.</w:t>
      </w:r>
      <w:r>
        <w:rPr>
          <w:rStyle w:val="eop"/>
          <w:color w:val="333333"/>
          <w:sz w:val="28"/>
          <w:szCs w:val="28"/>
        </w:rPr>
        <w:t> </w:t>
      </w:r>
    </w:p>
    <w:p w14:paraId="1B117CAA" w14:textId="77777777" w:rsidR="00242223" w:rsidRDefault="00242223" w:rsidP="00242223">
      <w:pPr>
        <w:pStyle w:val="paragraph"/>
        <w:spacing w:before="0" w:beforeAutospacing="0" w:after="0" w:afterAutospacing="0"/>
        <w:ind w:left="705"/>
        <w:textAlignment w:val="baseline"/>
        <w:rPr>
          <w:rFonts w:ascii="Segoe UI" w:hAnsi="Segoe UI" w:cs="Segoe UI"/>
          <w:sz w:val="18"/>
          <w:szCs w:val="18"/>
        </w:rPr>
      </w:pPr>
      <w:r>
        <w:rPr>
          <w:rStyle w:val="eop"/>
          <w:sz w:val="28"/>
          <w:szCs w:val="28"/>
        </w:rPr>
        <w:t> </w:t>
      </w:r>
    </w:p>
    <w:bookmarkEnd w:id="0"/>
    <w:p w14:paraId="08E835DE" w14:textId="280B7D47" w:rsidR="00242223" w:rsidRDefault="007A5AA8" w:rsidP="007A5AA8">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sz w:val="28"/>
          <w:szCs w:val="28"/>
        </w:rPr>
        <w:t xml:space="preserve">1. </w:t>
      </w:r>
      <w:r w:rsidR="00242223">
        <w:rPr>
          <w:rStyle w:val="normaltextrun"/>
          <w:b/>
          <w:bCs/>
          <w:sz w:val="28"/>
          <w:szCs w:val="28"/>
        </w:rPr>
        <w:t>Коммерческое обозначение</w:t>
      </w:r>
      <w:r w:rsidR="00242223">
        <w:rPr>
          <w:rStyle w:val="normaltextrun"/>
          <w:sz w:val="28"/>
          <w:szCs w:val="28"/>
        </w:rPr>
        <w:t xml:space="preserve"> – это принятое фирмой и широко известное наименование, символизирующее деятельность предприятия, которое охраняется без специальной регистрации. Такие обозначения можно встретить повсеместно в качестве названий ресторанов, кафе, магазинов и т.д. По сути, коммерческое обозначение введено в отечественное </w:t>
      </w:r>
      <w:proofErr w:type="gramStart"/>
      <w:r w:rsidR="00242223">
        <w:rPr>
          <w:rStyle w:val="normaltextrun"/>
          <w:sz w:val="28"/>
          <w:szCs w:val="28"/>
        </w:rPr>
        <w:t>право  с</w:t>
      </w:r>
      <w:proofErr w:type="gramEnd"/>
      <w:r w:rsidR="00242223">
        <w:rPr>
          <w:rStyle w:val="normaltextrun"/>
          <w:sz w:val="28"/>
          <w:szCs w:val="28"/>
        </w:rPr>
        <w:t xml:space="preserve"> принятием части </w:t>
      </w:r>
      <w:r w:rsidR="00242223">
        <w:rPr>
          <w:rStyle w:val="normaltextrun"/>
          <w:sz w:val="28"/>
          <w:szCs w:val="28"/>
          <w:lang w:val="en-US"/>
        </w:rPr>
        <w:t>IY</w:t>
      </w:r>
      <w:r w:rsidR="00242223">
        <w:rPr>
          <w:rStyle w:val="normaltextrun"/>
          <w:sz w:val="28"/>
          <w:szCs w:val="28"/>
        </w:rPr>
        <w:t xml:space="preserve"> ГК РФ (ст. 1538-1541). Согласно ст. 1538 коммерческое обозначение может использоваться правообладателем для индивидуализации одного или нескольких предприятий. Однако для индивидуализации одного предприятия не могут одновременно использоваться два и более коммерческих обозначения. Исключительное </w:t>
      </w:r>
      <w:proofErr w:type="gramStart"/>
      <w:r w:rsidR="00242223">
        <w:rPr>
          <w:rStyle w:val="normaltextrun"/>
          <w:sz w:val="28"/>
          <w:szCs w:val="28"/>
        </w:rPr>
        <w:t>право  на</w:t>
      </w:r>
      <w:proofErr w:type="gramEnd"/>
      <w:r w:rsidR="00242223">
        <w:rPr>
          <w:rStyle w:val="normaltextrun"/>
          <w:sz w:val="28"/>
          <w:szCs w:val="28"/>
        </w:rPr>
        <w:t xml:space="preserve"> коммерческое обозначение действует на территории РФ.   </w:t>
      </w:r>
      <w:r w:rsidR="00242223">
        <w:rPr>
          <w:rStyle w:val="eop"/>
          <w:sz w:val="28"/>
          <w:szCs w:val="28"/>
        </w:rPr>
        <w:t> </w:t>
      </w:r>
    </w:p>
    <w:p w14:paraId="4F6737ED"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333333"/>
          <w:sz w:val="28"/>
          <w:szCs w:val="28"/>
          <w:shd w:val="clear" w:color="auto" w:fill="FFFFFF"/>
        </w:rPr>
        <w:t xml:space="preserve">Правообладателю принадлежит исключительное право использования коммерческого обозначения, в качестве средства </w:t>
      </w:r>
      <w:proofErr w:type="gramStart"/>
      <w:r>
        <w:rPr>
          <w:rStyle w:val="normaltextrun"/>
          <w:color w:val="333333"/>
          <w:sz w:val="28"/>
          <w:szCs w:val="28"/>
          <w:shd w:val="clear" w:color="auto" w:fill="FFFFFF"/>
        </w:rPr>
        <w:t>индивидуализации</w:t>
      </w:r>
      <w:proofErr w:type="gramEnd"/>
      <w:r>
        <w:rPr>
          <w:rStyle w:val="normaltextrun"/>
          <w:color w:val="333333"/>
          <w:sz w:val="28"/>
          <w:szCs w:val="28"/>
          <w:shd w:val="clear" w:color="auto" w:fill="FFFFFF"/>
        </w:rPr>
        <w:t xml:space="preserve"> принадлежащего ему предприятия любым не противоречащим закону способом (исключительное право на коммерческое обозначение), например путем:</w:t>
      </w:r>
      <w:r>
        <w:rPr>
          <w:rStyle w:val="eop"/>
          <w:color w:val="333333"/>
          <w:sz w:val="28"/>
          <w:szCs w:val="28"/>
        </w:rPr>
        <w:t> </w:t>
      </w:r>
    </w:p>
    <w:p w14:paraId="45D9545E" w14:textId="77777777" w:rsidR="00242223" w:rsidRDefault="00242223" w:rsidP="00242223">
      <w:pPr>
        <w:pStyle w:val="paragraph"/>
        <w:numPr>
          <w:ilvl w:val="0"/>
          <w:numId w:val="5"/>
        </w:numPr>
        <w:spacing w:before="0" w:beforeAutospacing="0" w:after="0" w:afterAutospacing="0"/>
        <w:ind w:left="1065" w:firstLine="0"/>
        <w:jc w:val="both"/>
        <w:textAlignment w:val="baseline"/>
        <w:rPr>
          <w:sz w:val="28"/>
          <w:szCs w:val="28"/>
        </w:rPr>
      </w:pPr>
      <w:r>
        <w:rPr>
          <w:rStyle w:val="normaltextrun"/>
          <w:color w:val="333333"/>
          <w:sz w:val="28"/>
          <w:szCs w:val="28"/>
          <w:shd w:val="clear" w:color="auto" w:fill="FFFFFF"/>
        </w:rPr>
        <w:t>указания коммерческого обозначения на вывесках, бланках, в счетах и на иной документации, </w:t>
      </w:r>
      <w:r>
        <w:rPr>
          <w:rStyle w:val="eop"/>
          <w:color w:val="333333"/>
          <w:sz w:val="28"/>
          <w:szCs w:val="28"/>
        </w:rPr>
        <w:t> </w:t>
      </w:r>
    </w:p>
    <w:p w14:paraId="3D8668C0" w14:textId="77777777" w:rsidR="00242223" w:rsidRDefault="00242223" w:rsidP="00242223">
      <w:pPr>
        <w:pStyle w:val="paragraph"/>
        <w:numPr>
          <w:ilvl w:val="0"/>
          <w:numId w:val="6"/>
        </w:numPr>
        <w:spacing w:before="0" w:beforeAutospacing="0" w:after="0" w:afterAutospacing="0"/>
        <w:ind w:left="1065" w:firstLine="0"/>
        <w:jc w:val="both"/>
        <w:textAlignment w:val="baseline"/>
        <w:rPr>
          <w:sz w:val="28"/>
          <w:szCs w:val="28"/>
        </w:rPr>
      </w:pPr>
      <w:r>
        <w:rPr>
          <w:rStyle w:val="normaltextrun"/>
          <w:color w:val="333333"/>
          <w:sz w:val="28"/>
          <w:szCs w:val="28"/>
          <w:shd w:val="clear" w:color="auto" w:fill="FFFFFF"/>
        </w:rPr>
        <w:t>в объявлениях и рекламе,</w:t>
      </w:r>
      <w:r>
        <w:rPr>
          <w:rStyle w:val="eop"/>
          <w:color w:val="333333"/>
          <w:sz w:val="28"/>
          <w:szCs w:val="28"/>
        </w:rPr>
        <w:t> </w:t>
      </w:r>
    </w:p>
    <w:p w14:paraId="686D55FB" w14:textId="77777777" w:rsidR="00242223" w:rsidRDefault="00242223" w:rsidP="00242223">
      <w:pPr>
        <w:pStyle w:val="paragraph"/>
        <w:numPr>
          <w:ilvl w:val="0"/>
          <w:numId w:val="6"/>
        </w:numPr>
        <w:spacing w:before="0" w:beforeAutospacing="0" w:after="0" w:afterAutospacing="0"/>
        <w:ind w:left="1065" w:firstLine="0"/>
        <w:jc w:val="both"/>
        <w:textAlignment w:val="baseline"/>
        <w:rPr>
          <w:sz w:val="28"/>
          <w:szCs w:val="28"/>
        </w:rPr>
      </w:pPr>
      <w:r>
        <w:rPr>
          <w:rStyle w:val="normaltextrun"/>
          <w:color w:val="333333"/>
          <w:sz w:val="28"/>
          <w:szCs w:val="28"/>
          <w:shd w:val="clear" w:color="auto" w:fill="FFFFFF"/>
        </w:rPr>
        <w:t>на товарах или их упаковках, </w:t>
      </w:r>
      <w:r>
        <w:rPr>
          <w:rStyle w:val="eop"/>
          <w:color w:val="333333"/>
          <w:sz w:val="28"/>
          <w:szCs w:val="28"/>
        </w:rPr>
        <w:t> </w:t>
      </w:r>
    </w:p>
    <w:p w14:paraId="45885BEB" w14:textId="77777777" w:rsidR="00242223" w:rsidRDefault="00242223" w:rsidP="00242223">
      <w:pPr>
        <w:pStyle w:val="paragraph"/>
        <w:numPr>
          <w:ilvl w:val="0"/>
          <w:numId w:val="6"/>
        </w:numPr>
        <w:spacing w:before="0" w:beforeAutospacing="0" w:after="0" w:afterAutospacing="0"/>
        <w:ind w:left="1065" w:firstLine="0"/>
        <w:jc w:val="both"/>
        <w:textAlignment w:val="baseline"/>
        <w:rPr>
          <w:sz w:val="28"/>
          <w:szCs w:val="28"/>
        </w:rPr>
      </w:pPr>
      <w:r>
        <w:rPr>
          <w:rStyle w:val="normaltextrun"/>
          <w:color w:val="333333"/>
          <w:sz w:val="28"/>
          <w:szCs w:val="28"/>
          <w:shd w:val="clear" w:color="auto" w:fill="FFFFFF"/>
        </w:rPr>
        <w:t>в сети «Интернет». </w:t>
      </w:r>
      <w:r>
        <w:rPr>
          <w:rStyle w:val="eop"/>
          <w:color w:val="333333"/>
          <w:sz w:val="28"/>
          <w:szCs w:val="28"/>
        </w:rPr>
        <w:t> </w:t>
      </w:r>
    </w:p>
    <w:p w14:paraId="1B3B2921" w14:textId="4F876E70" w:rsidR="00242223" w:rsidRDefault="00242223" w:rsidP="00242223">
      <w:pPr>
        <w:pStyle w:val="paragraph"/>
        <w:shd w:val="clear" w:color="auto" w:fill="FFFFFF"/>
        <w:spacing w:before="0" w:beforeAutospacing="0" w:after="0" w:afterAutospacing="0"/>
        <w:ind w:firstLine="705"/>
        <w:jc w:val="both"/>
        <w:textAlignment w:val="baseline"/>
        <w:rPr>
          <w:rStyle w:val="eop"/>
          <w:color w:val="333333"/>
          <w:sz w:val="28"/>
          <w:szCs w:val="28"/>
        </w:rPr>
      </w:pPr>
      <w:r>
        <w:rPr>
          <w:rStyle w:val="normaltextrun"/>
          <w:color w:val="333333"/>
          <w:sz w:val="28"/>
          <w:szCs w:val="28"/>
        </w:rPr>
        <w:lastRenderedPageBreak/>
        <w:t>Правообладатель может предоставить другому лицу право использования своего коммерческого обозначения в порядке и на условиях, которые предусмотрены договором аренды предприятия (</w:t>
      </w:r>
      <w:hyperlink r:id="rId5" w:anchor="dst100854" w:tgtFrame="_blank" w:history="1">
        <w:r>
          <w:rPr>
            <w:rStyle w:val="normaltextrun"/>
            <w:color w:val="666699"/>
            <w:sz w:val="28"/>
            <w:szCs w:val="28"/>
          </w:rPr>
          <w:t>статья 656</w:t>
        </w:r>
      </w:hyperlink>
      <w:r>
        <w:rPr>
          <w:rStyle w:val="normaltextrun"/>
          <w:color w:val="333333"/>
          <w:sz w:val="28"/>
          <w:szCs w:val="28"/>
        </w:rPr>
        <w:t>) или договором коммерческой концессии (</w:t>
      </w:r>
      <w:hyperlink r:id="rId6" w:anchor="dst102434" w:tgtFrame="_blank" w:history="1">
        <w:r>
          <w:rPr>
            <w:rStyle w:val="normaltextrun"/>
            <w:color w:val="666699"/>
            <w:sz w:val="28"/>
            <w:szCs w:val="28"/>
          </w:rPr>
          <w:t>статья 1027</w:t>
        </w:r>
      </w:hyperlink>
      <w:r>
        <w:rPr>
          <w:rStyle w:val="normaltextrun"/>
          <w:color w:val="333333"/>
          <w:sz w:val="28"/>
          <w:szCs w:val="28"/>
        </w:rPr>
        <w:t xml:space="preserve">).  Исключительное право на коммерческое обозначение прекращается, если правообладатель не использует </w:t>
      </w:r>
      <w:proofErr w:type="gramStart"/>
      <w:r>
        <w:rPr>
          <w:rStyle w:val="normaltextrun"/>
          <w:color w:val="333333"/>
          <w:sz w:val="28"/>
          <w:szCs w:val="28"/>
        </w:rPr>
        <w:t>его  непрерывно</w:t>
      </w:r>
      <w:proofErr w:type="gramEnd"/>
      <w:r>
        <w:rPr>
          <w:rStyle w:val="normaltextrun"/>
          <w:color w:val="333333"/>
          <w:sz w:val="28"/>
          <w:szCs w:val="28"/>
        </w:rPr>
        <w:t xml:space="preserve"> в течение года.</w:t>
      </w:r>
      <w:r>
        <w:rPr>
          <w:rStyle w:val="eop"/>
          <w:color w:val="333333"/>
          <w:sz w:val="28"/>
          <w:szCs w:val="28"/>
        </w:rPr>
        <w:t> </w:t>
      </w:r>
    </w:p>
    <w:p w14:paraId="19A48F2A" w14:textId="77777777" w:rsidR="007A5AA8" w:rsidRDefault="007A5AA8"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p>
    <w:p w14:paraId="47A599E6" w14:textId="402943B1" w:rsidR="00242223" w:rsidRDefault="007A5AA8" w:rsidP="00242223">
      <w:pPr>
        <w:pStyle w:val="paragraph"/>
        <w:spacing w:before="0" w:beforeAutospacing="0" w:after="0" w:afterAutospacing="0"/>
        <w:ind w:firstLine="540"/>
        <w:jc w:val="both"/>
        <w:textAlignment w:val="baseline"/>
        <w:rPr>
          <w:rFonts w:ascii="Segoe UI" w:hAnsi="Segoe UI" w:cs="Segoe UI"/>
          <w:sz w:val="18"/>
          <w:szCs w:val="18"/>
        </w:rPr>
      </w:pPr>
      <w:r>
        <w:rPr>
          <w:rStyle w:val="normaltextrun"/>
          <w:b/>
          <w:bCs/>
          <w:color w:val="333333"/>
          <w:sz w:val="28"/>
          <w:szCs w:val="28"/>
        </w:rPr>
        <w:t xml:space="preserve">2. </w:t>
      </w:r>
      <w:r w:rsidR="00242223">
        <w:rPr>
          <w:rStyle w:val="normaltextrun"/>
          <w:b/>
          <w:bCs/>
          <w:color w:val="333333"/>
          <w:sz w:val="28"/>
          <w:szCs w:val="28"/>
        </w:rPr>
        <w:t>Фирменное наименование </w:t>
      </w:r>
      <w:r w:rsidR="00242223">
        <w:rPr>
          <w:rStyle w:val="normaltextrun"/>
          <w:color w:val="333333"/>
          <w:sz w:val="28"/>
          <w:szCs w:val="28"/>
        </w:rPr>
        <w:t xml:space="preserve">(ст. 1473-1476 ГК РФ) – это наименование, под которым юридическое лицо выступает в гражданском обороте и которое индивидуализирует </w:t>
      </w:r>
      <w:proofErr w:type="gramStart"/>
      <w:r w:rsidR="00242223">
        <w:rPr>
          <w:rStyle w:val="normaltextrun"/>
          <w:color w:val="333333"/>
          <w:sz w:val="28"/>
          <w:szCs w:val="28"/>
        </w:rPr>
        <w:t>его  среди</w:t>
      </w:r>
      <w:proofErr w:type="gramEnd"/>
      <w:r w:rsidR="00242223">
        <w:rPr>
          <w:rStyle w:val="normaltextrun"/>
          <w:color w:val="333333"/>
          <w:sz w:val="28"/>
          <w:szCs w:val="28"/>
        </w:rPr>
        <w:t xml:space="preserve"> других лиц. Фирменное наименование включается в единый государственный реестр юридических лиц при государственной регистрации юридического лица и прекращается в момент исключения фирменного наименования из единого государственного реестра юридических лиц в связи с прекращением юридического лица либо изменением его фирменного наименования.</w:t>
      </w:r>
      <w:r w:rsidR="00242223">
        <w:rPr>
          <w:rStyle w:val="eop"/>
          <w:color w:val="333333"/>
          <w:sz w:val="28"/>
          <w:szCs w:val="28"/>
        </w:rPr>
        <w:t> </w:t>
      </w:r>
    </w:p>
    <w:p w14:paraId="370DEE43" w14:textId="77777777" w:rsidR="00242223" w:rsidRDefault="00242223" w:rsidP="00242223">
      <w:pPr>
        <w:pStyle w:val="paragraph"/>
        <w:spacing w:before="0" w:beforeAutospacing="0" w:after="0" w:afterAutospacing="0"/>
        <w:ind w:firstLine="540"/>
        <w:jc w:val="both"/>
        <w:textAlignment w:val="baseline"/>
        <w:rPr>
          <w:rFonts w:ascii="Segoe UI" w:hAnsi="Segoe UI" w:cs="Segoe UI"/>
          <w:sz w:val="18"/>
          <w:szCs w:val="18"/>
        </w:rPr>
      </w:pPr>
      <w:r>
        <w:rPr>
          <w:rStyle w:val="normaltextrun"/>
          <w:color w:val="333333"/>
          <w:sz w:val="28"/>
          <w:szCs w:val="28"/>
        </w:rPr>
        <w:t xml:space="preserve"> Юридическому лицу принадлежит исключительное </w:t>
      </w:r>
      <w:proofErr w:type="gramStart"/>
      <w:r>
        <w:rPr>
          <w:rStyle w:val="normaltextrun"/>
          <w:color w:val="333333"/>
          <w:sz w:val="28"/>
          <w:szCs w:val="28"/>
        </w:rPr>
        <w:t>право  использования</w:t>
      </w:r>
      <w:proofErr w:type="gramEnd"/>
      <w:r>
        <w:rPr>
          <w:rStyle w:val="normaltextrun"/>
          <w:color w:val="333333"/>
          <w:sz w:val="28"/>
          <w:szCs w:val="28"/>
        </w:rPr>
        <w:t xml:space="preserve"> своего фирменного наименования в качестве средства индивидуализации любым не противоречащим закону способом (ст.1474 ГК РФ). Это может быть </w:t>
      </w:r>
      <w:proofErr w:type="gramStart"/>
      <w:r>
        <w:rPr>
          <w:rStyle w:val="normaltextrun"/>
          <w:color w:val="333333"/>
          <w:sz w:val="28"/>
          <w:szCs w:val="28"/>
        </w:rPr>
        <w:t>указание  фирменного</w:t>
      </w:r>
      <w:proofErr w:type="gramEnd"/>
      <w:r>
        <w:rPr>
          <w:rStyle w:val="normaltextrun"/>
          <w:color w:val="333333"/>
          <w:sz w:val="28"/>
          <w:szCs w:val="28"/>
        </w:rPr>
        <w:t xml:space="preserve"> наименования на вывесках, бланках, счетах и иной документации, в объявлениях и рекламе, на товарах или упаковках, в сети «Интернет».  Не допускается распоряжение исключительным правом на фирменное наименование</w:t>
      </w:r>
      <w:r>
        <w:rPr>
          <w:rStyle w:val="normaltextrun"/>
          <w:sz w:val="28"/>
          <w:szCs w:val="28"/>
        </w:rPr>
        <w:t> (в том числе путем его отчуждения или предоставления другому лицу права использования фирменного наименования)</w:t>
      </w:r>
      <w:r>
        <w:rPr>
          <w:rStyle w:val="normaltextrun"/>
        </w:rPr>
        <w:t>. </w:t>
      </w:r>
      <w:r>
        <w:rPr>
          <w:rStyle w:val="eop"/>
        </w:rPr>
        <w:t> </w:t>
      </w:r>
    </w:p>
    <w:p w14:paraId="2C7A54C9"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333333"/>
          <w:sz w:val="28"/>
          <w:szCs w:val="28"/>
        </w:rPr>
        <w:t>Фирменное наименование, включенное в коммерческое обозначение, охраняется независимо от охраны коммерческого обозначения. Фирменное наименование, включенное в товарный знак или знак обслуживания, охраняется независимо от охраны товарного знака или знака обслуживания. </w:t>
      </w:r>
      <w:r>
        <w:rPr>
          <w:rStyle w:val="eop"/>
          <w:color w:val="333333"/>
          <w:sz w:val="28"/>
          <w:szCs w:val="28"/>
        </w:rPr>
        <w:t> </w:t>
      </w:r>
    </w:p>
    <w:p w14:paraId="6C1371B1"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Структура фирменного наименования состоит:</w:t>
      </w:r>
      <w:r>
        <w:rPr>
          <w:rStyle w:val="eop"/>
          <w:sz w:val="28"/>
          <w:szCs w:val="28"/>
        </w:rPr>
        <w:t> </w:t>
      </w:r>
    </w:p>
    <w:p w14:paraId="40FD88DD" w14:textId="77777777" w:rsidR="00242223" w:rsidRDefault="00242223" w:rsidP="00242223">
      <w:pPr>
        <w:pStyle w:val="paragraph"/>
        <w:numPr>
          <w:ilvl w:val="0"/>
          <w:numId w:val="7"/>
        </w:numPr>
        <w:spacing w:before="0" w:beforeAutospacing="0" w:after="0" w:afterAutospacing="0"/>
        <w:ind w:left="1065" w:firstLine="0"/>
        <w:jc w:val="both"/>
        <w:textAlignment w:val="baseline"/>
        <w:rPr>
          <w:sz w:val="28"/>
          <w:szCs w:val="28"/>
        </w:rPr>
      </w:pPr>
      <w:r>
        <w:rPr>
          <w:rStyle w:val="normaltextrun"/>
          <w:sz w:val="28"/>
          <w:szCs w:val="28"/>
        </w:rPr>
        <w:t>из обязательной части, содержащей указание на организационно-правовую форму (например, ООО, ЗАО, ОАО),</w:t>
      </w:r>
      <w:r>
        <w:rPr>
          <w:rStyle w:val="eop"/>
          <w:sz w:val="28"/>
          <w:szCs w:val="28"/>
        </w:rPr>
        <w:t> </w:t>
      </w:r>
    </w:p>
    <w:p w14:paraId="59785FF9" w14:textId="77777777" w:rsidR="00242223" w:rsidRDefault="00242223" w:rsidP="00242223">
      <w:pPr>
        <w:pStyle w:val="paragraph"/>
        <w:numPr>
          <w:ilvl w:val="0"/>
          <w:numId w:val="8"/>
        </w:numPr>
        <w:spacing w:before="0" w:beforeAutospacing="0" w:after="0" w:afterAutospacing="0"/>
        <w:ind w:left="1065" w:firstLine="0"/>
        <w:jc w:val="both"/>
        <w:textAlignment w:val="baseline"/>
        <w:rPr>
          <w:sz w:val="28"/>
          <w:szCs w:val="28"/>
        </w:rPr>
      </w:pPr>
      <w:r>
        <w:rPr>
          <w:rStyle w:val="normaltextrun"/>
          <w:sz w:val="28"/>
          <w:szCs w:val="28"/>
        </w:rPr>
        <w:t>дополнения, которое включает:</w:t>
      </w:r>
      <w:r>
        <w:rPr>
          <w:rStyle w:val="eop"/>
          <w:sz w:val="28"/>
          <w:szCs w:val="28"/>
        </w:rPr>
        <w:t> </w:t>
      </w:r>
    </w:p>
    <w:p w14:paraId="7A06BD8D" w14:textId="77777777" w:rsidR="00242223" w:rsidRDefault="00242223" w:rsidP="00242223">
      <w:pPr>
        <w:pStyle w:val="paragraph"/>
        <w:numPr>
          <w:ilvl w:val="0"/>
          <w:numId w:val="9"/>
        </w:numPr>
        <w:spacing w:before="0" w:beforeAutospacing="0" w:after="0" w:afterAutospacing="0"/>
        <w:ind w:left="1065" w:firstLine="0"/>
        <w:jc w:val="both"/>
        <w:textAlignment w:val="baseline"/>
        <w:rPr>
          <w:sz w:val="28"/>
          <w:szCs w:val="28"/>
        </w:rPr>
      </w:pPr>
      <w:r>
        <w:rPr>
          <w:rStyle w:val="normaltextrun"/>
          <w:sz w:val="28"/>
          <w:szCs w:val="28"/>
        </w:rPr>
        <w:t> тип и предмет деятельности (государственное, муниципальное, частное) </w:t>
      </w:r>
      <w:proofErr w:type="gramStart"/>
      <w:r>
        <w:rPr>
          <w:rStyle w:val="contextualspellingandgrammarerror"/>
          <w:sz w:val="28"/>
          <w:szCs w:val="28"/>
        </w:rPr>
        <w:t>или  профиль</w:t>
      </w:r>
      <w:proofErr w:type="gramEnd"/>
      <w:r>
        <w:rPr>
          <w:rStyle w:val="normaltextrun"/>
          <w:sz w:val="28"/>
          <w:szCs w:val="28"/>
        </w:rPr>
        <w:t> деятельности (производственное, страховое, научное); </w:t>
      </w:r>
      <w:r>
        <w:rPr>
          <w:rStyle w:val="eop"/>
          <w:sz w:val="28"/>
          <w:szCs w:val="28"/>
        </w:rPr>
        <w:t> </w:t>
      </w:r>
    </w:p>
    <w:p w14:paraId="6FA2D237" w14:textId="77777777" w:rsidR="00242223" w:rsidRDefault="00242223" w:rsidP="00242223">
      <w:pPr>
        <w:pStyle w:val="paragraph"/>
        <w:numPr>
          <w:ilvl w:val="0"/>
          <w:numId w:val="9"/>
        </w:numPr>
        <w:spacing w:before="0" w:beforeAutospacing="0" w:after="0" w:afterAutospacing="0"/>
        <w:ind w:left="1065" w:firstLine="0"/>
        <w:jc w:val="both"/>
        <w:textAlignment w:val="baseline"/>
        <w:rPr>
          <w:sz w:val="28"/>
          <w:szCs w:val="28"/>
        </w:rPr>
      </w:pPr>
      <w:r>
        <w:rPr>
          <w:rStyle w:val="normaltextrun"/>
          <w:sz w:val="28"/>
          <w:szCs w:val="28"/>
        </w:rPr>
        <w:t>специальное название (например, «ЗНАМЯ», «Калибр»);  </w:t>
      </w:r>
      <w:r>
        <w:rPr>
          <w:rStyle w:val="eop"/>
          <w:sz w:val="28"/>
          <w:szCs w:val="28"/>
        </w:rPr>
        <w:t> </w:t>
      </w:r>
    </w:p>
    <w:p w14:paraId="54677BE5" w14:textId="77777777" w:rsidR="00242223" w:rsidRDefault="00242223" w:rsidP="00242223">
      <w:pPr>
        <w:pStyle w:val="paragraph"/>
        <w:numPr>
          <w:ilvl w:val="0"/>
          <w:numId w:val="9"/>
        </w:numPr>
        <w:spacing w:before="0" w:beforeAutospacing="0" w:after="0" w:afterAutospacing="0"/>
        <w:ind w:left="1065" w:firstLine="0"/>
        <w:jc w:val="both"/>
        <w:textAlignment w:val="baseline"/>
        <w:rPr>
          <w:sz w:val="28"/>
          <w:szCs w:val="28"/>
        </w:rPr>
      </w:pPr>
      <w:r>
        <w:rPr>
          <w:rStyle w:val="normaltextrun"/>
          <w:sz w:val="28"/>
          <w:szCs w:val="28"/>
        </w:rPr>
        <w:t>сокращения (например, МТЗ). </w:t>
      </w:r>
      <w:r>
        <w:rPr>
          <w:rStyle w:val="eop"/>
          <w:sz w:val="28"/>
          <w:szCs w:val="28"/>
        </w:rPr>
        <w:t> </w:t>
      </w:r>
    </w:p>
    <w:p w14:paraId="2108DA08" w14:textId="0A3C0B59" w:rsidR="00242223" w:rsidRDefault="00242223" w:rsidP="00242223">
      <w:pPr>
        <w:pStyle w:val="paragraph"/>
        <w:spacing w:before="0" w:beforeAutospacing="0" w:after="0" w:afterAutospacing="0"/>
        <w:ind w:left="705"/>
        <w:jc w:val="both"/>
        <w:textAlignment w:val="baseline"/>
        <w:rPr>
          <w:rStyle w:val="eop"/>
          <w:sz w:val="28"/>
          <w:szCs w:val="28"/>
        </w:rPr>
      </w:pPr>
      <w:r>
        <w:rPr>
          <w:rStyle w:val="normaltextrun"/>
          <w:sz w:val="28"/>
          <w:szCs w:val="28"/>
        </w:rPr>
        <w:t>Например – ООО муниципальное производственное предприятие «Калибр». </w:t>
      </w:r>
      <w:r>
        <w:rPr>
          <w:rStyle w:val="eop"/>
          <w:sz w:val="28"/>
          <w:szCs w:val="28"/>
        </w:rPr>
        <w:t> </w:t>
      </w:r>
    </w:p>
    <w:p w14:paraId="3C8C0D01" w14:textId="77777777" w:rsidR="007A5AA8" w:rsidRDefault="007A5AA8" w:rsidP="00242223">
      <w:pPr>
        <w:pStyle w:val="paragraph"/>
        <w:spacing w:before="0" w:beforeAutospacing="0" w:after="0" w:afterAutospacing="0"/>
        <w:ind w:left="705"/>
        <w:jc w:val="both"/>
        <w:textAlignment w:val="baseline"/>
        <w:rPr>
          <w:rFonts w:ascii="Segoe UI" w:hAnsi="Segoe UI" w:cs="Segoe UI"/>
          <w:sz w:val="18"/>
          <w:szCs w:val="18"/>
        </w:rPr>
      </w:pPr>
    </w:p>
    <w:p w14:paraId="6BA13693" w14:textId="1B19AB00" w:rsidR="00242223" w:rsidRDefault="007A5AA8" w:rsidP="007A5AA8">
      <w:pPr>
        <w:pStyle w:val="paragraph"/>
        <w:spacing w:before="0" w:beforeAutospacing="0" w:after="0" w:afterAutospacing="0"/>
        <w:ind w:left="644"/>
        <w:jc w:val="both"/>
        <w:textAlignment w:val="baseline"/>
        <w:rPr>
          <w:rFonts w:ascii="Segoe UI" w:hAnsi="Segoe UI" w:cs="Segoe UI"/>
          <w:sz w:val="18"/>
          <w:szCs w:val="18"/>
        </w:rPr>
      </w:pPr>
      <w:r>
        <w:rPr>
          <w:rStyle w:val="normaltextrun"/>
          <w:b/>
          <w:bCs/>
          <w:sz w:val="28"/>
          <w:szCs w:val="28"/>
        </w:rPr>
        <w:t xml:space="preserve">3. </w:t>
      </w:r>
      <w:r w:rsidR="00242223">
        <w:rPr>
          <w:rStyle w:val="normaltextrun"/>
          <w:b/>
          <w:bCs/>
          <w:sz w:val="28"/>
          <w:szCs w:val="28"/>
        </w:rPr>
        <w:t xml:space="preserve">Наименование места происхождения </w:t>
      </w:r>
      <w:proofErr w:type="gramStart"/>
      <w:r w:rsidR="00242223">
        <w:rPr>
          <w:rStyle w:val="normaltextrun"/>
          <w:b/>
          <w:bCs/>
          <w:sz w:val="28"/>
          <w:szCs w:val="28"/>
        </w:rPr>
        <w:t>товара  (</w:t>
      </w:r>
      <w:proofErr w:type="gramEnd"/>
      <w:r w:rsidR="00242223">
        <w:rPr>
          <w:rStyle w:val="normaltextrun"/>
          <w:b/>
          <w:bCs/>
          <w:sz w:val="28"/>
          <w:szCs w:val="28"/>
        </w:rPr>
        <w:t>НМПТ</w:t>
      </w:r>
      <w:r w:rsidR="00242223">
        <w:rPr>
          <w:rStyle w:val="normaltextrun"/>
          <w:sz w:val="28"/>
          <w:szCs w:val="28"/>
        </w:rPr>
        <w:t>), регистрация</w:t>
      </w:r>
      <w:r w:rsidR="00242223">
        <w:rPr>
          <w:rStyle w:val="normaltextrun"/>
          <w:b/>
          <w:bCs/>
          <w:sz w:val="28"/>
          <w:szCs w:val="28"/>
        </w:rPr>
        <w:t> </w:t>
      </w:r>
      <w:r w:rsidR="00242223">
        <w:rPr>
          <w:rStyle w:val="normaltextrun"/>
          <w:sz w:val="28"/>
          <w:szCs w:val="28"/>
        </w:rPr>
        <w:t>НМПТ была введена в РФ в 1992 г. </w:t>
      </w:r>
      <w:r w:rsidR="00242223">
        <w:rPr>
          <w:rStyle w:val="eop"/>
          <w:sz w:val="28"/>
          <w:szCs w:val="28"/>
        </w:rPr>
        <w:t> </w:t>
      </w:r>
    </w:p>
    <w:p w14:paraId="22B7A528"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 НМПТ, которому предоставляется правовая охрана, является: обозначение, представляющее собой либо содержащее современное или историческое, официальное или неофициальное, полное или </w:t>
      </w:r>
      <w:r>
        <w:rPr>
          <w:rStyle w:val="normaltextrun"/>
          <w:sz w:val="28"/>
          <w:szCs w:val="28"/>
        </w:rPr>
        <w:lastRenderedPageBreak/>
        <w:t>сокращенное наименование страны, городского или сельского поселения, местности или другого географического объекта, а также обозначение,  производное от такого наименования и ставшее известным в результате его использования в отношении товара, особые свойства которого исключительно или главным образом определяются характерными для данного географического объекта природными условиями и (или) людскими факторами. </w:t>
      </w:r>
      <w:r>
        <w:rPr>
          <w:rStyle w:val="eop"/>
          <w:sz w:val="28"/>
          <w:szCs w:val="28"/>
        </w:rPr>
        <w:t> </w:t>
      </w:r>
    </w:p>
    <w:p w14:paraId="7A47BDD4" w14:textId="77777777" w:rsidR="00242223" w:rsidRDefault="00242223" w:rsidP="00242223">
      <w:pPr>
        <w:pStyle w:val="paragraph"/>
        <w:spacing w:before="0" w:beforeAutospacing="0" w:after="0" w:afterAutospacing="0"/>
        <w:jc w:val="both"/>
        <w:textAlignment w:val="baseline"/>
        <w:rPr>
          <w:rFonts w:ascii="Segoe UI" w:hAnsi="Segoe UI" w:cs="Segoe UI"/>
          <w:sz w:val="18"/>
          <w:szCs w:val="18"/>
        </w:rPr>
      </w:pPr>
      <w:r>
        <w:rPr>
          <w:rStyle w:val="normaltextrun"/>
          <w:sz w:val="28"/>
          <w:szCs w:val="28"/>
        </w:rPr>
        <w:t>На использование этого наименования может быть признано исключительное право (статьи 1229 и 1519) производителей такого товара.</w:t>
      </w:r>
      <w:r>
        <w:rPr>
          <w:rStyle w:val="eop"/>
          <w:sz w:val="28"/>
          <w:szCs w:val="28"/>
        </w:rPr>
        <w:t> </w:t>
      </w:r>
    </w:p>
    <w:p w14:paraId="2D4A671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Примеры НМПТ: «Гжель», «Хохлома», «Вологодское масло», «Башкирский мед», «Адыгейский сыр», «Нарзан» и др. </w:t>
      </w:r>
      <w:r>
        <w:rPr>
          <w:rStyle w:val="eop"/>
          <w:sz w:val="28"/>
          <w:szCs w:val="28"/>
        </w:rPr>
        <w:t> </w:t>
      </w:r>
    </w:p>
    <w:p w14:paraId="1A62184E"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Некоторые особенности НМПТ, например: </w:t>
      </w:r>
      <w:r>
        <w:rPr>
          <w:rStyle w:val="eop"/>
          <w:sz w:val="28"/>
          <w:szCs w:val="28"/>
        </w:rPr>
        <w:t> </w:t>
      </w:r>
    </w:p>
    <w:p w14:paraId="404B233B" w14:textId="77777777" w:rsidR="00242223" w:rsidRDefault="00242223" w:rsidP="00242223">
      <w:pPr>
        <w:pStyle w:val="paragraph"/>
        <w:numPr>
          <w:ilvl w:val="0"/>
          <w:numId w:val="10"/>
        </w:numPr>
        <w:spacing w:before="0" w:beforeAutospacing="0" w:after="0" w:afterAutospacing="0"/>
        <w:ind w:left="1065" w:firstLine="0"/>
        <w:jc w:val="both"/>
        <w:textAlignment w:val="baseline"/>
        <w:rPr>
          <w:sz w:val="28"/>
          <w:szCs w:val="28"/>
        </w:rPr>
      </w:pPr>
      <w:r>
        <w:rPr>
          <w:rStyle w:val="normaltextrun"/>
          <w:sz w:val="28"/>
          <w:szCs w:val="28"/>
        </w:rPr>
        <w:t>НМПТ неразрывно связано с географическим объектом, в котором произведенный товар обладает особыми свойствами, </w:t>
      </w:r>
      <w:r>
        <w:rPr>
          <w:rStyle w:val="eop"/>
          <w:sz w:val="28"/>
          <w:szCs w:val="28"/>
        </w:rPr>
        <w:t> </w:t>
      </w:r>
    </w:p>
    <w:p w14:paraId="1D935F6F" w14:textId="77777777" w:rsidR="00242223" w:rsidRDefault="00242223" w:rsidP="00242223">
      <w:pPr>
        <w:pStyle w:val="paragraph"/>
        <w:numPr>
          <w:ilvl w:val="0"/>
          <w:numId w:val="11"/>
        </w:numPr>
        <w:spacing w:before="0" w:beforeAutospacing="0" w:after="0" w:afterAutospacing="0"/>
        <w:ind w:left="1065" w:firstLine="0"/>
        <w:jc w:val="both"/>
        <w:textAlignment w:val="baseline"/>
        <w:rPr>
          <w:sz w:val="28"/>
          <w:szCs w:val="28"/>
        </w:rPr>
      </w:pPr>
      <w:r>
        <w:rPr>
          <w:rStyle w:val="normaltextrun"/>
          <w:sz w:val="28"/>
          <w:szCs w:val="28"/>
        </w:rPr>
        <w:t>особые свойства произведенного товара определяются характерными для данного географического объекта природными условиями и/или людскими факторами;</w:t>
      </w:r>
      <w:r>
        <w:rPr>
          <w:rStyle w:val="eop"/>
          <w:sz w:val="28"/>
          <w:szCs w:val="28"/>
        </w:rPr>
        <w:t> </w:t>
      </w:r>
    </w:p>
    <w:p w14:paraId="39C0E65D" w14:textId="77777777" w:rsidR="00242223" w:rsidRDefault="00242223" w:rsidP="00242223">
      <w:pPr>
        <w:pStyle w:val="paragraph"/>
        <w:numPr>
          <w:ilvl w:val="0"/>
          <w:numId w:val="11"/>
        </w:numPr>
        <w:spacing w:before="0" w:beforeAutospacing="0" w:after="0" w:afterAutospacing="0"/>
        <w:ind w:left="1065" w:firstLine="0"/>
        <w:jc w:val="both"/>
        <w:textAlignment w:val="baseline"/>
        <w:rPr>
          <w:sz w:val="28"/>
          <w:szCs w:val="28"/>
        </w:rPr>
      </w:pPr>
      <w:r>
        <w:rPr>
          <w:rStyle w:val="normaltextrun"/>
          <w:sz w:val="28"/>
          <w:szCs w:val="28"/>
        </w:rPr>
        <w:t>для регистрации НМПТ нужно согласие местного органа власти,</w:t>
      </w:r>
      <w:r>
        <w:rPr>
          <w:rStyle w:val="eop"/>
          <w:sz w:val="28"/>
          <w:szCs w:val="28"/>
        </w:rPr>
        <w:t> </w:t>
      </w:r>
    </w:p>
    <w:p w14:paraId="38524ABD" w14:textId="77777777" w:rsidR="00242223" w:rsidRDefault="00242223" w:rsidP="00242223">
      <w:pPr>
        <w:pStyle w:val="paragraph"/>
        <w:numPr>
          <w:ilvl w:val="0"/>
          <w:numId w:val="11"/>
        </w:numPr>
        <w:spacing w:before="0" w:beforeAutospacing="0" w:after="0" w:afterAutospacing="0"/>
        <w:ind w:left="1065" w:firstLine="0"/>
        <w:jc w:val="both"/>
        <w:textAlignment w:val="baseline"/>
        <w:rPr>
          <w:sz w:val="28"/>
          <w:szCs w:val="28"/>
        </w:rPr>
      </w:pPr>
      <w:r>
        <w:rPr>
          <w:rStyle w:val="normaltextrun"/>
          <w:sz w:val="28"/>
          <w:szCs w:val="28"/>
        </w:rPr>
        <w:t>владелец НМПТ по адресу местонахождения должен находиться в границах этого географического объекта, необходимо заключение специализированной организации для подтверждения особых свойств товара.</w:t>
      </w:r>
      <w:r>
        <w:rPr>
          <w:rStyle w:val="eop"/>
          <w:sz w:val="28"/>
          <w:szCs w:val="28"/>
        </w:rPr>
        <w:t> </w:t>
      </w:r>
    </w:p>
    <w:p w14:paraId="4809FD0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Использованием наименования места происхождения товара считается, в частности, размещение этого наименования:</w:t>
      </w:r>
      <w:r>
        <w:rPr>
          <w:rStyle w:val="eop"/>
          <w:sz w:val="28"/>
          <w:szCs w:val="28"/>
        </w:rPr>
        <w:t> </w:t>
      </w:r>
    </w:p>
    <w:p w14:paraId="423D544E"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1) на товарах, этикетках, упаковках товаров, которые производятся, предлагаются к продаже, продаются, демонстрируются на выставках и ярмарках или иным образом вводятся в гражданский оборот на территории Российской Федерации, либо хранятся или перевозятся с этой целью, либо ввозятся на территорию Российской Федерации;</w:t>
      </w:r>
      <w:r>
        <w:rPr>
          <w:rStyle w:val="eop"/>
          <w:sz w:val="28"/>
          <w:szCs w:val="28"/>
        </w:rPr>
        <w:t> </w:t>
      </w:r>
    </w:p>
    <w:p w14:paraId="45D80ED9"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2) на бланках, счетах, иной документации и в печатных изданиях, связанных с введением товаров в гражданский оборот;</w:t>
      </w:r>
      <w:r>
        <w:rPr>
          <w:rStyle w:val="eop"/>
          <w:sz w:val="28"/>
          <w:szCs w:val="28"/>
        </w:rPr>
        <w:t> </w:t>
      </w:r>
    </w:p>
    <w:p w14:paraId="0CBE84DC"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3) в предложениях о продаже товаров, а также в объявлениях, на вывесках и в рекламе;</w:t>
      </w:r>
      <w:r>
        <w:rPr>
          <w:rStyle w:val="eop"/>
          <w:sz w:val="28"/>
          <w:szCs w:val="28"/>
        </w:rPr>
        <w:t> </w:t>
      </w:r>
    </w:p>
    <w:p w14:paraId="03FBA03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4) в сети "Интернет", в том числе в доменном имени и при других способах адресации.</w:t>
      </w:r>
      <w:r>
        <w:rPr>
          <w:rStyle w:val="eop"/>
          <w:sz w:val="28"/>
          <w:szCs w:val="28"/>
        </w:rPr>
        <w:t> </w:t>
      </w:r>
    </w:p>
    <w:p w14:paraId="673E7C4D"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Для получения свидетельства на НМПТ необходимо подать заявку на государственную регистрацию</w:t>
      </w:r>
      <w:r>
        <w:rPr>
          <w:rStyle w:val="normaltextrun"/>
        </w:rPr>
        <w:t> </w:t>
      </w:r>
      <w:r>
        <w:rPr>
          <w:rStyle w:val="normaltextrun"/>
          <w:sz w:val="28"/>
          <w:szCs w:val="28"/>
        </w:rPr>
        <w:t>в федеральный орган исполнительной власти по интеллектуальной собственности.  Заявка на наименование места происхождения товара должна относиться к одному наименованию места происхождения товара и должна содержать:</w:t>
      </w:r>
      <w:r>
        <w:rPr>
          <w:rStyle w:val="eop"/>
          <w:sz w:val="28"/>
          <w:szCs w:val="28"/>
        </w:rPr>
        <w:t> </w:t>
      </w:r>
    </w:p>
    <w:p w14:paraId="63338EC1"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1) заявление о государственной регистрации наименования места происхождения товара и о предоставлении исключительного права на такое наименование или только о предоставлении исключительного права на ранее зарегистрированное наименование места происхождения товара с указанием заявителя, а также его места жительства или места нахождения;</w:t>
      </w:r>
      <w:r>
        <w:rPr>
          <w:rStyle w:val="eop"/>
          <w:sz w:val="28"/>
          <w:szCs w:val="28"/>
        </w:rPr>
        <w:t> </w:t>
      </w:r>
    </w:p>
    <w:p w14:paraId="4BF87AD3"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lastRenderedPageBreak/>
        <w:t>2) заявляемое обозначение;</w:t>
      </w:r>
      <w:r>
        <w:rPr>
          <w:rStyle w:val="eop"/>
          <w:sz w:val="28"/>
          <w:szCs w:val="28"/>
        </w:rPr>
        <w:t> </w:t>
      </w:r>
    </w:p>
    <w:p w14:paraId="168CBC08"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3) указание товара, в отношении которого испрашиваются государственная регистрация наименования места происхождения товара и предоставление исключительного права на такое наименование или только предоставление исключительного права на ранее зарегистрированное наименование места происхождения товара;</w:t>
      </w:r>
      <w:r>
        <w:rPr>
          <w:rStyle w:val="eop"/>
          <w:sz w:val="28"/>
          <w:szCs w:val="28"/>
        </w:rPr>
        <w:t> </w:t>
      </w:r>
    </w:p>
    <w:p w14:paraId="30164E68"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4) указание места происхождения (производства) товара (границ географического объекта), природные условия и (или) людские факторы которого исключительно или главным образом определяют или могут определять особые свойства товара;</w:t>
      </w:r>
      <w:r>
        <w:rPr>
          <w:rStyle w:val="eop"/>
          <w:sz w:val="28"/>
          <w:szCs w:val="28"/>
        </w:rPr>
        <w:t> </w:t>
      </w:r>
    </w:p>
    <w:p w14:paraId="62CABAE7"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5) описание особых свойств товара.</w:t>
      </w:r>
      <w:r>
        <w:rPr>
          <w:rStyle w:val="eop"/>
          <w:sz w:val="28"/>
          <w:szCs w:val="28"/>
        </w:rPr>
        <w:t> </w:t>
      </w:r>
    </w:p>
    <w:p w14:paraId="167128EE"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Заявка на наименование места происхождения товара подписывается заявителем, а в случае подачи заявки через патентного поверенного или иного представителя - заявителем или его представителем, подающим заявку.</w:t>
      </w:r>
      <w:r>
        <w:rPr>
          <w:rStyle w:val="eop"/>
          <w:sz w:val="28"/>
          <w:szCs w:val="28"/>
        </w:rPr>
        <w:t> </w:t>
      </w:r>
    </w:p>
    <w:p w14:paraId="0E3BF35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По результатам экспертизы выдается свидетельство об исключительном праве на наименование места происхождения товара, </w:t>
      </w:r>
      <w:proofErr w:type="gramStart"/>
      <w:r>
        <w:rPr>
          <w:rStyle w:val="normaltextrun"/>
          <w:sz w:val="28"/>
          <w:szCs w:val="28"/>
        </w:rPr>
        <w:t>которое  действует</w:t>
      </w:r>
      <w:proofErr w:type="gramEnd"/>
      <w:r>
        <w:rPr>
          <w:rStyle w:val="normaltextrun"/>
          <w:sz w:val="28"/>
          <w:szCs w:val="28"/>
        </w:rPr>
        <w:t xml:space="preserve"> в течение десяти лет со дня подачи заявки на наименование места происхождения товара в федеральный орган исполнительной власти по интеллектуальной собственности.</w:t>
      </w:r>
      <w:r>
        <w:rPr>
          <w:rStyle w:val="eop"/>
          <w:sz w:val="28"/>
          <w:szCs w:val="28"/>
        </w:rPr>
        <w:t> </w:t>
      </w:r>
    </w:p>
    <w:p w14:paraId="2CF382B6" w14:textId="77777777" w:rsidR="00242223" w:rsidRDefault="00242223" w:rsidP="00242223">
      <w:pPr>
        <w:pStyle w:val="paragraph"/>
        <w:spacing w:before="0" w:beforeAutospacing="0" w:after="0" w:afterAutospacing="0"/>
        <w:ind w:firstLine="540"/>
        <w:jc w:val="both"/>
        <w:textAlignment w:val="baseline"/>
        <w:rPr>
          <w:rFonts w:ascii="Segoe UI" w:hAnsi="Segoe UI" w:cs="Segoe UI"/>
          <w:sz w:val="18"/>
          <w:szCs w:val="18"/>
        </w:rPr>
      </w:pPr>
      <w:r>
        <w:rPr>
          <w:rStyle w:val="normaltextrun"/>
          <w:sz w:val="28"/>
          <w:szCs w:val="28"/>
        </w:rPr>
        <w:t>Срок действия свидетельства об исключительном праве на наименование места происхождения товара может быть продлен по заявлению обладателя свидетельства. Срок действия свидетельства продлевается каждый раз на десять лет.</w:t>
      </w:r>
      <w:r>
        <w:rPr>
          <w:rStyle w:val="eop"/>
          <w:sz w:val="28"/>
          <w:szCs w:val="28"/>
        </w:rPr>
        <w:t> </w:t>
      </w:r>
    </w:p>
    <w:p w14:paraId="14EA50BE"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Обладатель свидетельства об исключительном праве на наименование места происхождения товара для оповещения о своем исключительном праве может помещать рядом с наименованием места происхождения товара знак охраны в виде словесного обозначения "зарегистрированное наименование места происхождения товара" или "зарегистрированное НМПТ". Это словесное обозначение указывает на то, что применяемое обозначение является наименованием места происхождения товара, зарегистрированным в Российской Федерации.</w:t>
      </w:r>
      <w:r>
        <w:rPr>
          <w:rStyle w:val="eop"/>
          <w:sz w:val="28"/>
          <w:szCs w:val="28"/>
        </w:rPr>
        <w:t> </w:t>
      </w:r>
    </w:p>
    <w:p w14:paraId="7C284D94"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eop"/>
          <w:rFonts w:ascii="Verdana" w:hAnsi="Verdana" w:cs="Segoe UI"/>
          <w:sz w:val="28"/>
          <w:szCs w:val="28"/>
        </w:rPr>
        <w:t> </w:t>
      </w:r>
    </w:p>
    <w:p w14:paraId="31352EB0" w14:textId="2D5A004D" w:rsidR="00242223" w:rsidRDefault="007A5AA8" w:rsidP="007A5AA8">
      <w:pPr>
        <w:pStyle w:val="paragraph"/>
        <w:spacing w:before="0" w:beforeAutospacing="0" w:after="0" w:afterAutospacing="0"/>
        <w:ind w:left="720"/>
        <w:textAlignment w:val="baseline"/>
        <w:rPr>
          <w:rFonts w:ascii="Segoe UI" w:hAnsi="Segoe UI" w:cs="Segoe UI"/>
          <w:sz w:val="18"/>
          <w:szCs w:val="18"/>
        </w:rPr>
      </w:pPr>
      <w:r>
        <w:rPr>
          <w:rStyle w:val="normaltextrun"/>
          <w:b/>
          <w:bCs/>
          <w:sz w:val="28"/>
          <w:szCs w:val="28"/>
        </w:rPr>
        <w:t>4.</w:t>
      </w:r>
      <w:r w:rsidR="00242223">
        <w:rPr>
          <w:rStyle w:val="normaltextrun"/>
          <w:b/>
          <w:bCs/>
          <w:sz w:val="28"/>
          <w:szCs w:val="28"/>
        </w:rPr>
        <w:t>Товарные знаки и знаки обслуживания</w:t>
      </w:r>
      <w:r w:rsidR="00242223">
        <w:rPr>
          <w:rStyle w:val="eop"/>
          <w:sz w:val="28"/>
          <w:szCs w:val="28"/>
        </w:rPr>
        <w:t> </w:t>
      </w:r>
    </w:p>
    <w:p w14:paraId="7FB79812"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С товарными знаками мы сталкиваемся ежедневно, когда совершаем мелкие или крупные покупки, будь то пакет молока, упаковка сметаны, масла или автомобиль. Товар одного и того же вида, например, шампунь может производиться различными фирмами, причём каждая из фирм проставляет на этом продукте свой товарный знак. Совершенно не обязательно, чтобы покупатель точно знал, кому принадлежит товарный знак. При покупке потребитель делает </w:t>
      </w:r>
      <w:r>
        <w:rPr>
          <w:rStyle w:val="normaltextrun"/>
          <w:b/>
          <w:bCs/>
          <w:sz w:val="28"/>
          <w:szCs w:val="28"/>
        </w:rPr>
        <w:t>выбор между аналогичными по назначению товарами, производимыми фирмами конкурентами.</w:t>
      </w:r>
      <w:r>
        <w:rPr>
          <w:rStyle w:val="normaltextrun"/>
          <w:sz w:val="28"/>
          <w:szCs w:val="28"/>
        </w:rPr>
        <w:t> При этом покупатель ориентирован на товарный знак.</w:t>
      </w:r>
      <w:r>
        <w:rPr>
          <w:rStyle w:val="eop"/>
          <w:sz w:val="28"/>
          <w:szCs w:val="28"/>
        </w:rPr>
        <w:t> </w:t>
      </w:r>
    </w:p>
    <w:p w14:paraId="4151D71C"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shd w:val="clear" w:color="auto" w:fill="FFFFFF"/>
        </w:rPr>
        <w:t xml:space="preserve">Согласно закону товарный знак – </w:t>
      </w:r>
      <w:proofErr w:type="gramStart"/>
      <w:r>
        <w:rPr>
          <w:rStyle w:val="normaltextrun"/>
          <w:color w:val="000000"/>
          <w:sz w:val="28"/>
          <w:szCs w:val="28"/>
          <w:shd w:val="clear" w:color="auto" w:fill="FFFFFF"/>
        </w:rPr>
        <w:t>это  обозначение</w:t>
      </w:r>
      <w:proofErr w:type="gramEnd"/>
      <w:r>
        <w:rPr>
          <w:rStyle w:val="normaltextrun"/>
          <w:color w:val="000000"/>
          <w:sz w:val="28"/>
          <w:szCs w:val="28"/>
          <w:shd w:val="clear" w:color="auto" w:fill="FFFFFF"/>
        </w:rPr>
        <w:t xml:space="preserve">, служащее для индивидуализации товаров юридических лиц или индивидуальных </w:t>
      </w:r>
      <w:r>
        <w:rPr>
          <w:rStyle w:val="normaltextrun"/>
          <w:color w:val="000000"/>
          <w:sz w:val="28"/>
          <w:szCs w:val="28"/>
          <w:shd w:val="clear" w:color="auto" w:fill="FFFFFF"/>
        </w:rPr>
        <w:lastRenderedPageBreak/>
        <w:t>предпринимателей (ст. 1477 ГК РФ). </w:t>
      </w:r>
      <w:r>
        <w:rPr>
          <w:rStyle w:val="normaltextrun"/>
          <w:color w:val="000000"/>
          <w:sz w:val="28"/>
          <w:szCs w:val="28"/>
        </w:rPr>
        <w:t> </w:t>
      </w:r>
      <w:r>
        <w:rPr>
          <w:rStyle w:val="normaltextrun"/>
          <w:sz w:val="28"/>
          <w:szCs w:val="28"/>
        </w:rPr>
        <w:t>Товарный знак может быть зарегистрирован:</w:t>
      </w:r>
      <w:r>
        <w:rPr>
          <w:rStyle w:val="eop"/>
          <w:sz w:val="28"/>
          <w:szCs w:val="28"/>
        </w:rPr>
        <w:t> </w:t>
      </w:r>
    </w:p>
    <w:p w14:paraId="7BB62EA6" w14:textId="77777777" w:rsidR="00242223" w:rsidRDefault="00242223" w:rsidP="00242223">
      <w:pPr>
        <w:pStyle w:val="paragraph"/>
        <w:numPr>
          <w:ilvl w:val="0"/>
          <w:numId w:val="12"/>
        </w:numPr>
        <w:spacing w:before="0" w:beforeAutospacing="0" w:after="0" w:afterAutospacing="0"/>
        <w:ind w:left="1065" w:firstLine="0"/>
        <w:textAlignment w:val="baseline"/>
        <w:rPr>
          <w:sz w:val="28"/>
          <w:szCs w:val="28"/>
        </w:rPr>
      </w:pPr>
      <w:r>
        <w:rPr>
          <w:rStyle w:val="normaltextrun"/>
          <w:sz w:val="28"/>
          <w:szCs w:val="28"/>
        </w:rPr>
        <w:t>На имя юридического лица.</w:t>
      </w:r>
      <w:r>
        <w:rPr>
          <w:rStyle w:val="eop"/>
          <w:sz w:val="28"/>
          <w:szCs w:val="28"/>
        </w:rPr>
        <w:t> </w:t>
      </w:r>
    </w:p>
    <w:p w14:paraId="6BE680CB" w14:textId="77777777" w:rsidR="007A5AA8" w:rsidRDefault="00242223" w:rsidP="007A5AA8">
      <w:pPr>
        <w:pStyle w:val="paragraph"/>
        <w:numPr>
          <w:ilvl w:val="0"/>
          <w:numId w:val="12"/>
        </w:numPr>
        <w:spacing w:before="0" w:beforeAutospacing="0" w:after="0" w:afterAutospacing="0"/>
        <w:ind w:left="1065" w:firstLine="0"/>
        <w:jc w:val="both"/>
        <w:textAlignment w:val="baseline"/>
        <w:rPr>
          <w:rStyle w:val="normaltextrun"/>
          <w:sz w:val="28"/>
          <w:szCs w:val="28"/>
        </w:rPr>
      </w:pPr>
      <w:r>
        <w:rPr>
          <w:rStyle w:val="normaltextrun"/>
          <w:sz w:val="28"/>
          <w:szCs w:val="28"/>
        </w:rPr>
        <w:t xml:space="preserve">Физического лица, осуществляющего предпринимательскую </w:t>
      </w:r>
      <w:proofErr w:type="gramStart"/>
      <w:r>
        <w:rPr>
          <w:rStyle w:val="normaltextrun"/>
          <w:sz w:val="28"/>
          <w:szCs w:val="28"/>
        </w:rPr>
        <w:t>деятельность </w:t>
      </w:r>
      <w:r w:rsidR="007A5AA8">
        <w:rPr>
          <w:rStyle w:val="normaltextrun"/>
          <w:sz w:val="28"/>
          <w:szCs w:val="28"/>
        </w:rPr>
        <w:t>.</w:t>
      </w:r>
      <w:proofErr w:type="gramEnd"/>
      <w:r>
        <w:rPr>
          <w:rStyle w:val="normaltextrun"/>
          <w:sz w:val="28"/>
          <w:szCs w:val="28"/>
        </w:rPr>
        <w:t>  </w:t>
      </w:r>
    </w:p>
    <w:p w14:paraId="1728A293" w14:textId="7DFA21FA" w:rsidR="00242223" w:rsidRDefault="00242223" w:rsidP="007A5AA8">
      <w:pPr>
        <w:pStyle w:val="paragraph"/>
        <w:spacing w:before="0" w:beforeAutospacing="0" w:after="0" w:afterAutospacing="0"/>
        <w:ind w:left="1065"/>
        <w:jc w:val="both"/>
        <w:textAlignment w:val="baseline"/>
        <w:rPr>
          <w:sz w:val="28"/>
          <w:szCs w:val="28"/>
        </w:rPr>
      </w:pPr>
      <w:r>
        <w:rPr>
          <w:rStyle w:val="normaltextrun"/>
          <w:sz w:val="28"/>
          <w:szCs w:val="28"/>
        </w:rPr>
        <w:t>                                                                        </w:t>
      </w:r>
      <w:r>
        <w:rPr>
          <w:rStyle w:val="eop"/>
          <w:sz w:val="28"/>
          <w:szCs w:val="28"/>
        </w:rPr>
        <w:t> </w:t>
      </w:r>
    </w:p>
    <w:p w14:paraId="0CF19615" w14:textId="77777777" w:rsidR="00242223" w:rsidRDefault="00242223" w:rsidP="007A5AA8">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На товарный знак, зарегистрированный в Государственном реестре товарных знаков, выдается свидетельство на товарный знак. Свидетельство на товарный знак удостоверяет приоритет товарного знака и исключительное право на товарный знак в отношении товаров, указанных в свидетельстве. В этой же статье сказано, что правила о ТЗ соответственно применяются и к знакам обслуживания, т.е. к обозначениям, служащим для индивидуализации предпринимателями работ или оказываемых ими услуг.</w:t>
      </w:r>
      <w:r>
        <w:rPr>
          <w:rStyle w:val="eop"/>
          <w:color w:val="000000"/>
          <w:sz w:val="28"/>
          <w:szCs w:val="28"/>
        </w:rPr>
        <w:t> </w:t>
      </w:r>
    </w:p>
    <w:p w14:paraId="2B174B58"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eop"/>
        </w:rPr>
        <w:t> </w:t>
      </w:r>
    </w:p>
    <w:p w14:paraId="37B22CC9"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rPr>
        <w:t>[</w:t>
      </w:r>
      <w:r>
        <w:rPr>
          <w:rStyle w:val="normaltextrun"/>
        </w:rPr>
        <w:t>Дополнительные сведения. История товарных знаков уходит в века и </w:t>
      </w:r>
      <w:r>
        <w:rPr>
          <w:rStyle w:val="normaltextrun"/>
          <w:u w:val="single"/>
        </w:rPr>
        <w:t>точно зафиксировать дату появления </w:t>
      </w:r>
      <w:r>
        <w:rPr>
          <w:rStyle w:val="normaltextrun"/>
          <w:b/>
          <w:bCs/>
          <w:u w:val="single"/>
        </w:rPr>
        <w:t>первых </w:t>
      </w:r>
      <w:r>
        <w:rPr>
          <w:rStyle w:val="normaltextrun"/>
          <w:u w:val="single"/>
        </w:rPr>
        <w:t>товарных знаков не представляется возможным</w:t>
      </w:r>
      <w:r>
        <w:rPr>
          <w:rStyle w:val="normaltextrun"/>
        </w:rPr>
        <w:t>. Однако примерно с </w:t>
      </w:r>
      <w:r>
        <w:rPr>
          <w:rStyle w:val="normaltextrun"/>
          <w:b/>
          <w:bCs/>
        </w:rPr>
        <w:t>5000 г. до н.э.</w:t>
      </w:r>
      <w:r>
        <w:rPr>
          <w:rStyle w:val="normaltextrun"/>
        </w:rPr>
        <w:t> человечество начинает массовое по тем временам </w:t>
      </w:r>
      <w:r>
        <w:rPr>
          <w:rStyle w:val="normaltextrun"/>
          <w:b/>
          <w:bCs/>
        </w:rPr>
        <w:t>производство и продажу</w:t>
      </w:r>
      <w:r>
        <w:rPr>
          <w:rStyle w:val="normaltextrun"/>
        </w:rPr>
        <w:t> глиняной посуды. Именно на этой посуде и появились </w:t>
      </w:r>
      <w:r>
        <w:rPr>
          <w:rStyle w:val="normaltextrun"/>
          <w:b/>
          <w:bCs/>
        </w:rPr>
        <w:t>обозначения,</w:t>
      </w:r>
      <w:r>
        <w:rPr>
          <w:rStyle w:val="normaltextrun"/>
        </w:rPr>
        <w:t> которые в наше время классифицируется как товарные знаки. </w:t>
      </w:r>
      <w:r>
        <w:rPr>
          <w:rStyle w:val="eop"/>
        </w:rPr>
        <w:t> </w:t>
      </w:r>
    </w:p>
    <w:p w14:paraId="496CEF3D"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Например, посуда, произведённая в Китае в период царствования императора </w:t>
      </w:r>
      <w:proofErr w:type="spellStart"/>
      <w:r>
        <w:rPr>
          <w:rStyle w:val="spellingerror"/>
        </w:rPr>
        <w:t>Хонг</w:t>
      </w:r>
      <w:proofErr w:type="spellEnd"/>
      <w:r>
        <w:rPr>
          <w:rStyle w:val="normaltextrun"/>
        </w:rPr>
        <w:t> –То, была маркирована первыми (из обнаруженных к настоящему времени) отчётливыми изображениями, которые указывали имя правящего императора и имя производителя или место производства.</w:t>
      </w:r>
      <w:r>
        <w:rPr>
          <w:rStyle w:val="eop"/>
        </w:rPr>
        <w:t> </w:t>
      </w:r>
    </w:p>
    <w:p w14:paraId="7322D74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Товарные знаки в древности проставлялись производителями кожи, оружия, утвари. Обычно это были буквы, или символы, которые указывали на изготовителя товаров или применялись для обозначения владения чем-либо.</w:t>
      </w:r>
      <w:r>
        <w:rPr>
          <w:rStyle w:val="eop"/>
        </w:rPr>
        <w:t> </w:t>
      </w:r>
    </w:p>
    <w:p w14:paraId="1AAA33D0"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rPr>
        <w:t>Первый законодательный акт</w:t>
      </w:r>
      <w:r>
        <w:rPr>
          <w:rStyle w:val="normaltextrun"/>
        </w:rPr>
        <w:t>, касающийся товарных знаков, был принят английским парламентом в </w:t>
      </w:r>
      <w:r>
        <w:rPr>
          <w:rStyle w:val="normaltextrun"/>
          <w:b/>
          <w:bCs/>
        </w:rPr>
        <w:t>1266 г.</w:t>
      </w:r>
      <w:r>
        <w:rPr>
          <w:rStyle w:val="normaltextrun"/>
        </w:rPr>
        <w:t> В соответствии с этим актом каждый пекарь обязан был проставлять свой знак на хлебе чтобы, «</w:t>
      </w:r>
      <w:r>
        <w:rPr>
          <w:rStyle w:val="normaltextrun"/>
          <w:b/>
          <w:bCs/>
        </w:rPr>
        <w:t>если хлеб выпечен недостаточного веса, было известно, кто является виновным».</w:t>
      </w:r>
      <w:r>
        <w:rPr>
          <w:rStyle w:val="eop"/>
        </w:rPr>
        <w:t> </w:t>
      </w:r>
    </w:p>
    <w:p w14:paraId="0E9264D8"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С началом промышленной революции стала широко использоваться индивидуальная упаковка. Это дало возможность использовать товарный знак как средство идентификации продукта и как средство рекламы.</w:t>
      </w:r>
      <w:r>
        <w:rPr>
          <w:rStyle w:val="eop"/>
        </w:rPr>
        <w:t> </w:t>
      </w:r>
    </w:p>
    <w:p w14:paraId="21336160"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Примером широкого практического использования товарного знака, начиная с Х</w:t>
      </w:r>
      <w:r>
        <w:rPr>
          <w:rStyle w:val="normaltextrun"/>
          <w:lang w:val="en-US"/>
        </w:rPr>
        <w:t>I</w:t>
      </w:r>
      <w:r>
        <w:rPr>
          <w:rStyle w:val="normaltextrun"/>
        </w:rPr>
        <w:t>Х века, является американская компания </w:t>
      </w:r>
      <w:r>
        <w:rPr>
          <w:rStyle w:val="normaltextrun"/>
          <w:u w:val="single"/>
        </w:rPr>
        <w:t>«</w:t>
      </w:r>
      <w:r>
        <w:rPr>
          <w:rStyle w:val="normaltextrun"/>
        </w:rPr>
        <w:t>Проктор энд </w:t>
      </w:r>
      <w:proofErr w:type="spellStart"/>
      <w:r>
        <w:rPr>
          <w:rStyle w:val="spellingerror"/>
        </w:rPr>
        <w:t>Гембл</w:t>
      </w:r>
      <w:proofErr w:type="spellEnd"/>
      <w:r>
        <w:rPr>
          <w:rStyle w:val="normaltextrun"/>
        </w:rPr>
        <w:t>».</w:t>
      </w:r>
      <w:r>
        <w:rPr>
          <w:rStyle w:val="normaltextrun"/>
          <w:u w:val="single"/>
        </w:rPr>
        <w:t> </w:t>
      </w:r>
      <w:r>
        <w:rPr>
          <w:rStyle w:val="normaltextrun"/>
        </w:rPr>
        <w:t>До 1880 г. мыло производилось дома или покупалось на вес. Технология производства мыла была несовершенна, поэтому качество мыла отличалось от партии к партии. Уильяму Проктору и Джеймсу </w:t>
      </w:r>
      <w:proofErr w:type="spellStart"/>
      <w:r>
        <w:rPr>
          <w:rStyle w:val="spellingerror"/>
        </w:rPr>
        <w:t>Гемблу</w:t>
      </w:r>
      <w:proofErr w:type="spellEnd"/>
      <w:r>
        <w:rPr>
          <w:rStyle w:val="normaltextrun"/>
        </w:rPr>
        <w:t> удалось создать технологию, обеспечивающую постоянное качество мыла. Проктор и </w:t>
      </w:r>
      <w:proofErr w:type="spellStart"/>
      <w:r>
        <w:rPr>
          <w:rStyle w:val="spellingerror"/>
        </w:rPr>
        <w:t>Гембл</w:t>
      </w:r>
      <w:proofErr w:type="spellEnd"/>
      <w:r>
        <w:rPr>
          <w:rStyle w:val="normaltextrun"/>
        </w:rPr>
        <w:t> выбрали для производимого ими мыла наименование «</w:t>
      </w:r>
      <w:r>
        <w:rPr>
          <w:rStyle w:val="normaltextrun"/>
          <w:lang w:val="en-US"/>
        </w:rPr>
        <w:t>IVORY</w:t>
      </w:r>
      <w:r>
        <w:rPr>
          <w:rStyle w:val="normaltextrun"/>
        </w:rPr>
        <w:t>», которое и было зарегистрировано как товарный знак. Этот товарный знак не только идентифицировал производителя, но и использовался до настоящего времени как символ высокого качества и чистоты.</w:t>
      </w:r>
      <w:r>
        <w:rPr>
          <w:rStyle w:val="eop"/>
        </w:rPr>
        <w:t> </w:t>
      </w:r>
    </w:p>
    <w:p w14:paraId="4B2B6E79"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 xml:space="preserve">Маркетинговые исследования и социологические опросы показывают, что большинство людей предпочитают приобретать товары известных им марок. Вошедший в оборот товарный знак работает сам на себя. Его польза для владельца несомненна. Например, чай «Липтон» и шампунь «Дав» знают все, и потребителю, в общем, не важно, что это продукция одного и того же концерна «Юнилевер». Более важно </w:t>
      </w:r>
      <w:proofErr w:type="gramStart"/>
      <w:r>
        <w:rPr>
          <w:rStyle w:val="normaltextrun"/>
        </w:rPr>
        <w:t>-  стоимость</w:t>
      </w:r>
      <w:proofErr w:type="gramEnd"/>
      <w:r>
        <w:rPr>
          <w:rStyle w:val="normaltextrun"/>
        </w:rPr>
        <w:t xml:space="preserve"> брэнда, которая часто составляет весомую часть стоимости компании. Товарные знаки могут быть предметом торговли, лицензирования и франчайзинга</w:t>
      </w:r>
      <w:r>
        <w:rPr>
          <w:rStyle w:val="normaltextrun"/>
          <w:b/>
          <w:bCs/>
        </w:rPr>
        <w:t>].</w:t>
      </w:r>
      <w:r>
        <w:rPr>
          <w:rStyle w:val="eop"/>
        </w:rPr>
        <w:t> </w:t>
      </w:r>
    </w:p>
    <w:p w14:paraId="5C3A068D"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lastRenderedPageBreak/>
        <w:t> </w:t>
      </w:r>
    </w:p>
    <w:p w14:paraId="391A2CF5"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Товарные знаки выполняют много функций, назовем основные из них, например:</w:t>
      </w:r>
      <w:r>
        <w:rPr>
          <w:rStyle w:val="eop"/>
          <w:sz w:val="28"/>
          <w:szCs w:val="28"/>
        </w:rPr>
        <w:t> </w:t>
      </w:r>
    </w:p>
    <w:p w14:paraId="3C3B95C3" w14:textId="77777777" w:rsidR="00242223" w:rsidRDefault="00242223" w:rsidP="00242223">
      <w:pPr>
        <w:pStyle w:val="paragraph"/>
        <w:numPr>
          <w:ilvl w:val="0"/>
          <w:numId w:val="13"/>
        </w:numPr>
        <w:spacing w:before="0" w:beforeAutospacing="0" w:after="0" w:afterAutospacing="0"/>
        <w:ind w:left="0" w:firstLine="705"/>
        <w:jc w:val="both"/>
        <w:textAlignment w:val="baseline"/>
        <w:rPr>
          <w:sz w:val="28"/>
          <w:szCs w:val="28"/>
        </w:rPr>
      </w:pPr>
      <w:r>
        <w:rPr>
          <w:rStyle w:val="normaltextrun"/>
          <w:sz w:val="28"/>
          <w:szCs w:val="28"/>
        </w:rPr>
        <w:t xml:space="preserve">Идентификационная (или отличительная) функция, обеспечивающая выделение товара среди других подобных и указывающая на </w:t>
      </w:r>
      <w:proofErr w:type="gramStart"/>
      <w:r>
        <w:rPr>
          <w:rStyle w:val="normaltextrun"/>
          <w:sz w:val="28"/>
          <w:szCs w:val="28"/>
        </w:rPr>
        <w:t>источник  его</w:t>
      </w:r>
      <w:proofErr w:type="gramEnd"/>
      <w:r>
        <w:rPr>
          <w:rStyle w:val="normaltextrun"/>
          <w:sz w:val="28"/>
          <w:szCs w:val="28"/>
        </w:rPr>
        <w:t xml:space="preserve"> происхождения.</w:t>
      </w:r>
      <w:r>
        <w:rPr>
          <w:rStyle w:val="eop"/>
          <w:sz w:val="28"/>
          <w:szCs w:val="28"/>
        </w:rPr>
        <w:t> </w:t>
      </w:r>
    </w:p>
    <w:p w14:paraId="54ED1CC0" w14:textId="77777777" w:rsidR="00242223" w:rsidRDefault="00242223" w:rsidP="00242223">
      <w:pPr>
        <w:pStyle w:val="paragraph"/>
        <w:spacing w:before="0" w:beforeAutospacing="0" w:after="0" w:afterAutospacing="0"/>
        <w:ind w:firstLine="645"/>
        <w:jc w:val="both"/>
        <w:textAlignment w:val="baseline"/>
        <w:rPr>
          <w:rFonts w:ascii="Segoe UI" w:hAnsi="Segoe UI" w:cs="Segoe UI"/>
          <w:sz w:val="18"/>
          <w:szCs w:val="18"/>
        </w:rPr>
      </w:pPr>
      <w:r>
        <w:rPr>
          <w:rStyle w:val="normaltextrun"/>
          <w:sz w:val="28"/>
          <w:szCs w:val="28"/>
        </w:rPr>
        <w:t> Особенно велико значение этой функции сейчас, когда большинство магазинов в мире использует принцип самообслуживания, и продавец не может «навязать» тот или иной товар покупателю. Покупатель, покупая товар с предпочитаемым им товарным знаком, тем самым выбирает конкретного производителя среди конкурентов.</w:t>
      </w:r>
      <w:r>
        <w:rPr>
          <w:rStyle w:val="eop"/>
          <w:sz w:val="28"/>
          <w:szCs w:val="28"/>
        </w:rPr>
        <w:t> </w:t>
      </w:r>
    </w:p>
    <w:p w14:paraId="2774D375" w14:textId="77777777" w:rsidR="00242223" w:rsidRDefault="00242223" w:rsidP="00242223">
      <w:pPr>
        <w:pStyle w:val="paragraph"/>
        <w:numPr>
          <w:ilvl w:val="0"/>
          <w:numId w:val="14"/>
        </w:numPr>
        <w:spacing w:before="0" w:beforeAutospacing="0" w:after="0" w:afterAutospacing="0"/>
        <w:ind w:left="0" w:firstLine="705"/>
        <w:jc w:val="both"/>
        <w:textAlignment w:val="baseline"/>
        <w:rPr>
          <w:sz w:val="28"/>
          <w:szCs w:val="28"/>
        </w:rPr>
      </w:pPr>
      <w:r>
        <w:rPr>
          <w:rStyle w:val="normaltextrun"/>
          <w:sz w:val="28"/>
          <w:szCs w:val="28"/>
        </w:rPr>
        <w:t>Второй функцией товарных знаков является донесение до потребителя информации о качестве продукта, стабильности продукта (даже, если нет высокого качества) – или (гарантийная функция – содействие в выборе товара высокого качества). </w:t>
      </w:r>
      <w:r>
        <w:rPr>
          <w:rStyle w:val="eop"/>
          <w:sz w:val="28"/>
          <w:szCs w:val="28"/>
        </w:rPr>
        <w:t> </w:t>
      </w:r>
    </w:p>
    <w:p w14:paraId="47E103F3" w14:textId="77777777" w:rsidR="00242223" w:rsidRDefault="00242223" w:rsidP="00242223">
      <w:pPr>
        <w:pStyle w:val="paragraph"/>
        <w:spacing w:before="0" w:beforeAutospacing="0" w:after="0" w:afterAutospacing="0"/>
        <w:ind w:firstLine="645"/>
        <w:jc w:val="both"/>
        <w:textAlignment w:val="baseline"/>
        <w:rPr>
          <w:rFonts w:ascii="Segoe UI" w:hAnsi="Segoe UI" w:cs="Segoe UI"/>
          <w:sz w:val="18"/>
          <w:szCs w:val="18"/>
        </w:rPr>
      </w:pPr>
      <w:r>
        <w:rPr>
          <w:rStyle w:val="normaltextrun"/>
          <w:sz w:val="28"/>
          <w:szCs w:val="28"/>
        </w:rPr>
        <w:t>Покупатель привыкает, что продукты, маркированные определённым товарным знаком, удовлетворяют его по качеству и цене, часто готов покупать и другие товары, снабжённые тем же товарным знаком (формируется привычка у покупателя покупать товары с определённым товарным знаком)</w:t>
      </w:r>
      <w:r>
        <w:rPr>
          <w:rStyle w:val="eop"/>
          <w:sz w:val="28"/>
          <w:szCs w:val="28"/>
        </w:rPr>
        <w:t> </w:t>
      </w:r>
    </w:p>
    <w:p w14:paraId="1E614FF4" w14:textId="77777777" w:rsidR="00242223" w:rsidRDefault="00242223" w:rsidP="00242223">
      <w:pPr>
        <w:pStyle w:val="paragraph"/>
        <w:spacing w:before="0" w:beforeAutospacing="0" w:after="0" w:afterAutospacing="0"/>
        <w:ind w:firstLine="645"/>
        <w:jc w:val="both"/>
        <w:textAlignment w:val="baseline"/>
        <w:rPr>
          <w:rFonts w:ascii="Segoe UI" w:hAnsi="Segoe UI" w:cs="Segoe UI"/>
          <w:sz w:val="18"/>
          <w:szCs w:val="18"/>
        </w:rPr>
      </w:pPr>
      <w:r>
        <w:rPr>
          <w:rFonts w:asciiTheme="minorHAnsi" w:eastAsiaTheme="minorHAnsi" w:hAnsiTheme="minorHAnsi" w:cstheme="minorBidi"/>
          <w:noProof/>
          <w:sz w:val="22"/>
          <w:szCs w:val="22"/>
          <w:lang w:eastAsia="en-US"/>
        </w:rPr>
        <w:drawing>
          <wp:inline distT="0" distB="0" distL="0" distR="0" wp14:anchorId="2D247024" wp14:editId="69EECFD2">
            <wp:extent cx="2047875" cy="1876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1876425"/>
                    </a:xfrm>
                    <a:prstGeom prst="rect">
                      <a:avLst/>
                    </a:prstGeom>
                    <a:noFill/>
                    <a:ln>
                      <a:noFill/>
                    </a:ln>
                  </pic:spPr>
                </pic:pic>
              </a:graphicData>
            </a:graphic>
          </wp:inline>
        </w:drawing>
      </w:r>
      <w:r>
        <w:rPr>
          <w:rStyle w:val="eop"/>
          <w:sz w:val="28"/>
          <w:szCs w:val="28"/>
        </w:rPr>
        <w:t> </w:t>
      </w:r>
    </w:p>
    <w:p w14:paraId="164512D8" w14:textId="77777777" w:rsidR="00242223" w:rsidRDefault="00242223" w:rsidP="00242223">
      <w:pPr>
        <w:pStyle w:val="paragraph"/>
        <w:numPr>
          <w:ilvl w:val="0"/>
          <w:numId w:val="15"/>
        </w:numPr>
        <w:spacing w:before="0" w:beforeAutospacing="0" w:after="0" w:afterAutospacing="0"/>
        <w:ind w:left="0" w:firstLine="705"/>
        <w:jc w:val="both"/>
        <w:textAlignment w:val="baseline"/>
        <w:rPr>
          <w:sz w:val="28"/>
          <w:szCs w:val="28"/>
        </w:rPr>
      </w:pPr>
      <w:r>
        <w:rPr>
          <w:rStyle w:val="normaltextrun"/>
          <w:sz w:val="28"/>
          <w:szCs w:val="28"/>
        </w:rPr>
        <w:t>Третья функция – рекламная. Товарный знак сам по себе может быть выполнен в виде этикетки товара или присутствовать на этикетке, проставляться на упаковке. С учётом этого обстоятельства упаковка товара становится чётко выделяемой среди других и начинает нести функцию товарного знака, в том числе и рекламную. </w:t>
      </w:r>
      <w:r>
        <w:rPr>
          <w:rStyle w:val="eop"/>
          <w:sz w:val="28"/>
          <w:szCs w:val="28"/>
        </w:rPr>
        <w:t> </w:t>
      </w:r>
    </w:p>
    <w:p w14:paraId="72F09BB8" w14:textId="77777777" w:rsidR="00242223" w:rsidRDefault="00242223" w:rsidP="00242223">
      <w:pPr>
        <w:pStyle w:val="paragraph"/>
        <w:numPr>
          <w:ilvl w:val="0"/>
          <w:numId w:val="16"/>
        </w:numPr>
        <w:spacing w:before="0" w:beforeAutospacing="0" w:after="0" w:afterAutospacing="0"/>
        <w:ind w:left="0" w:firstLine="705"/>
        <w:jc w:val="both"/>
        <w:textAlignment w:val="baseline"/>
        <w:rPr>
          <w:sz w:val="28"/>
          <w:szCs w:val="28"/>
        </w:rPr>
      </w:pPr>
      <w:r>
        <w:rPr>
          <w:rStyle w:val="normaltextrun"/>
          <w:sz w:val="28"/>
          <w:szCs w:val="28"/>
        </w:rPr>
        <w:t>Охранительная функция товарного знака – обеспечение правовой охраны товаров фирмы заданного качества в условиях конкуренции с товарами других фирм.</w:t>
      </w:r>
      <w:r>
        <w:rPr>
          <w:rStyle w:val="eop"/>
          <w:sz w:val="28"/>
          <w:szCs w:val="28"/>
        </w:rPr>
        <w:t> </w:t>
      </w:r>
    </w:p>
    <w:p w14:paraId="1392C4FA" w14:textId="77777777" w:rsidR="00242223" w:rsidRDefault="00242223" w:rsidP="00242223">
      <w:pPr>
        <w:pStyle w:val="paragraph"/>
        <w:spacing w:before="0" w:beforeAutospacing="0" w:after="0" w:afterAutospacing="0"/>
        <w:ind w:left="645"/>
        <w:jc w:val="both"/>
        <w:textAlignment w:val="baseline"/>
        <w:rPr>
          <w:rFonts w:ascii="Segoe UI" w:hAnsi="Segoe UI" w:cs="Segoe UI"/>
          <w:sz w:val="18"/>
          <w:szCs w:val="18"/>
        </w:rPr>
      </w:pPr>
      <w:r>
        <w:rPr>
          <w:rStyle w:val="eop"/>
          <w:sz w:val="28"/>
          <w:szCs w:val="28"/>
        </w:rPr>
        <w:t> </w:t>
      </w:r>
    </w:p>
    <w:p w14:paraId="009B6A4A" w14:textId="77777777" w:rsidR="00242223" w:rsidRDefault="00242223" w:rsidP="00242223">
      <w:pPr>
        <w:pStyle w:val="paragraph"/>
        <w:spacing w:before="0" w:beforeAutospacing="0" w:after="0" w:afterAutospacing="0"/>
        <w:ind w:firstLine="765"/>
        <w:textAlignment w:val="baseline"/>
        <w:rPr>
          <w:rFonts w:ascii="Segoe UI" w:hAnsi="Segoe UI" w:cs="Segoe UI"/>
          <w:sz w:val="18"/>
          <w:szCs w:val="18"/>
        </w:rPr>
      </w:pPr>
      <w:r>
        <w:rPr>
          <w:rStyle w:val="normaltextrun"/>
          <w:sz w:val="28"/>
          <w:szCs w:val="28"/>
        </w:rPr>
        <w:t>Виды товарных знаков товарных знаков в зависимости от их исполнения.</w:t>
      </w:r>
      <w:r>
        <w:rPr>
          <w:rStyle w:val="eop"/>
          <w:sz w:val="28"/>
          <w:szCs w:val="28"/>
        </w:rPr>
        <w:t> </w:t>
      </w:r>
    </w:p>
    <w:p w14:paraId="65494696" w14:textId="77777777" w:rsidR="00242223" w:rsidRDefault="00242223" w:rsidP="00242223">
      <w:pPr>
        <w:pStyle w:val="paragraph"/>
        <w:spacing w:before="0" w:beforeAutospacing="0" w:after="0" w:afterAutospacing="0"/>
        <w:ind w:firstLine="705"/>
        <w:textAlignment w:val="baseline"/>
        <w:rPr>
          <w:rFonts w:ascii="Segoe UI" w:hAnsi="Segoe UI" w:cs="Segoe UI"/>
          <w:sz w:val="18"/>
          <w:szCs w:val="18"/>
        </w:rPr>
      </w:pPr>
      <w:r>
        <w:rPr>
          <w:rStyle w:val="normaltextrun"/>
          <w:sz w:val="28"/>
          <w:szCs w:val="28"/>
        </w:rPr>
        <w:t xml:space="preserve">В </w:t>
      </w:r>
      <w:proofErr w:type="gramStart"/>
      <w:r>
        <w:rPr>
          <w:rStyle w:val="normaltextrun"/>
          <w:sz w:val="28"/>
          <w:szCs w:val="28"/>
        </w:rPr>
        <w:t>законе  (</w:t>
      </w:r>
      <w:proofErr w:type="gramEnd"/>
      <w:r>
        <w:rPr>
          <w:rStyle w:val="normaltextrun"/>
          <w:sz w:val="28"/>
          <w:szCs w:val="28"/>
        </w:rPr>
        <w:t>ст. 1482 ГК РФ) названы  следующие виды товарных знаков: </w:t>
      </w:r>
      <w:r>
        <w:rPr>
          <w:rStyle w:val="eop"/>
          <w:sz w:val="28"/>
          <w:szCs w:val="28"/>
        </w:rPr>
        <w:t> </w:t>
      </w:r>
    </w:p>
    <w:p w14:paraId="4725E10E" w14:textId="77777777" w:rsidR="00242223" w:rsidRDefault="00242223" w:rsidP="00242223">
      <w:pPr>
        <w:pStyle w:val="paragraph"/>
        <w:numPr>
          <w:ilvl w:val="0"/>
          <w:numId w:val="17"/>
        </w:numPr>
        <w:spacing w:before="0" w:beforeAutospacing="0" w:after="0" w:afterAutospacing="0"/>
        <w:ind w:left="0" w:firstLine="705"/>
        <w:textAlignment w:val="baseline"/>
        <w:rPr>
          <w:sz w:val="28"/>
          <w:szCs w:val="28"/>
        </w:rPr>
      </w:pPr>
      <w:r>
        <w:rPr>
          <w:rStyle w:val="normaltextrun"/>
          <w:sz w:val="28"/>
          <w:szCs w:val="28"/>
        </w:rPr>
        <w:t>словесные (80% всех ТЗ является словесными, эти ТЗ легко можно рекламировать всеми средствами информации),</w:t>
      </w:r>
      <w:r>
        <w:rPr>
          <w:rStyle w:val="eop"/>
          <w:sz w:val="28"/>
          <w:szCs w:val="28"/>
        </w:rPr>
        <w:t> </w:t>
      </w:r>
    </w:p>
    <w:p w14:paraId="13379EFF" w14:textId="77777777" w:rsidR="00242223" w:rsidRDefault="00242223" w:rsidP="00242223">
      <w:pPr>
        <w:pStyle w:val="paragraph"/>
        <w:numPr>
          <w:ilvl w:val="0"/>
          <w:numId w:val="17"/>
        </w:numPr>
        <w:spacing w:before="0" w:beforeAutospacing="0" w:after="0" w:afterAutospacing="0"/>
        <w:ind w:left="0" w:firstLine="705"/>
        <w:jc w:val="both"/>
        <w:textAlignment w:val="baseline"/>
        <w:rPr>
          <w:sz w:val="28"/>
          <w:szCs w:val="28"/>
        </w:rPr>
      </w:pPr>
      <w:r>
        <w:rPr>
          <w:rStyle w:val="normaltextrun"/>
          <w:sz w:val="28"/>
          <w:szCs w:val="28"/>
        </w:rPr>
        <w:lastRenderedPageBreak/>
        <w:t>изобразительные (наиболее легко воспринимаются, но по радио нельзя передать),</w:t>
      </w:r>
      <w:r>
        <w:rPr>
          <w:rStyle w:val="eop"/>
          <w:sz w:val="28"/>
          <w:szCs w:val="28"/>
        </w:rPr>
        <w:t> </w:t>
      </w:r>
    </w:p>
    <w:p w14:paraId="57DB45FF" w14:textId="77777777" w:rsidR="00242223" w:rsidRDefault="00242223" w:rsidP="00242223">
      <w:pPr>
        <w:pStyle w:val="paragraph"/>
        <w:numPr>
          <w:ilvl w:val="0"/>
          <w:numId w:val="17"/>
        </w:numPr>
        <w:spacing w:before="0" w:beforeAutospacing="0" w:after="0" w:afterAutospacing="0"/>
        <w:ind w:left="0" w:firstLine="705"/>
        <w:textAlignment w:val="baseline"/>
        <w:rPr>
          <w:sz w:val="28"/>
          <w:szCs w:val="28"/>
        </w:rPr>
      </w:pPr>
      <w:r>
        <w:rPr>
          <w:rStyle w:val="normaltextrun"/>
          <w:sz w:val="28"/>
          <w:szCs w:val="28"/>
        </w:rPr>
        <w:t>объёмные,</w:t>
      </w:r>
      <w:r>
        <w:rPr>
          <w:rStyle w:val="eop"/>
          <w:sz w:val="28"/>
          <w:szCs w:val="28"/>
        </w:rPr>
        <w:t> </w:t>
      </w:r>
    </w:p>
    <w:p w14:paraId="12192BAB" w14:textId="77777777" w:rsidR="00242223" w:rsidRDefault="00242223" w:rsidP="00242223">
      <w:pPr>
        <w:pStyle w:val="paragraph"/>
        <w:numPr>
          <w:ilvl w:val="0"/>
          <w:numId w:val="17"/>
        </w:numPr>
        <w:spacing w:before="0" w:beforeAutospacing="0" w:after="0" w:afterAutospacing="0"/>
        <w:ind w:left="0" w:firstLine="705"/>
        <w:textAlignment w:val="baseline"/>
        <w:rPr>
          <w:sz w:val="28"/>
          <w:szCs w:val="28"/>
        </w:rPr>
      </w:pPr>
      <w:r>
        <w:rPr>
          <w:rStyle w:val="normaltextrun"/>
          <w:sz w:val="28"/>
          <w:szCs w:val="28"/>
        </w:rPr>
        <w:t>другие обозначения,</w:t>
      </w:r>
      <w:r>
        <w:rPr>
          <w:rStyle w:val="eop"/>
          <w:sz w:val="28"/>
          <w:szCs w:val="28"/>
        </w:rPr>
        <w:t> </w:t>
      </w:r>
    </w:p>
    <w:p w14:paraId="6AAD0567" w14:textId="77777777" w:rsidR="00242223" w:rsidRDefault="00242223" w:rsidP="00242223">
      <w:pPr>
        <w:pStyle w:val="paragraph"/>
        <w:numPr>
          <w:ilvl w:val="0"/>
          <w:numId w:val="18"/>
        </w:numPr>
        <w:spacing w:before="0" w:beforeAutospacing="0" w:after="0" w:afterAutospacing="0"/>
        <w:ind w:left="0" w:firstLine="705"/>
        <w:textAlignment w:val="baseline"/>
        <w:rPr>
          <w:sz w:val="28"/>
          <w:szCs w:val="28"/>
        </w:rPr>
      </w:pPr>
      <w:r>
        <w:rPr>
          <w:rStyle w:val="normaltextrun"/>
          <w:sz w:val="28"/>
          <w:szCs w:val="28"/>
        </w:rPr>
        <w:t>или их комбинации.</w:t>
      </w:r>
      <w:r>
        <w:rPr>
          <w:rStyle w:val="eop"/>
          <w:sz w:val="28"/>
          <w:szCs w:val="28"/>
        </w:rPr>
        <w:t> </w:t>
      </w:r>
    </w:p>
    <w:p w14:paraId="0AB528CC" w14:textId="77777777" w:rsidR="00242223" w:rsidRDefault="00242223" w:rsidP="00242223">
      <w:pPr>
        <w:pStyle w:val="paragraph"/>
        <w:spacing w:before="0" w:beforeAutospacing="0" w:after="0" w:afterAutospacing="0"/>
        <w:ind w:firstLine="720"/>
        <w:jc w:val="both"/>
        <w:textAlignment w:val="baseline"/>
        <w:rPr>
          <w:rFonts w:ascii="Segoe UI" w:hAnsi="Segoe UI" w:cs="Segoe UI"/>
          <w:sz w:val="18"/>
          <w:szCs w:val="18"/>
        </w:rPr>
      </w:pPr>
      <w:r>
        <w:rPr>
          <w:rStyle w:val="normaltextrun"/>
          <w:sz w:val="28"/>
          <w:szCs w:val="28"/>
        </w:rPr>
        <w:t>Товарный знак может быть зарегистрирован в любом цвете или цветовом сочетании.</w:t>
      </w:r>
      <w:r>
        <w:rPr>
          <w:rStyle w:val="eop"/>
          <w:sz w:val="28"/>
          <w:szCs w:val="28"/>
        </w:rPr>
        <w:t> </w:t>
      </w:r>
    </w:p>
    <w:p w14:paraId="62EACE8F"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Наиболее распространёнными являются словесные товарные знаки. В качестве таковых могут регистрироваться: </w:t>
      </w:r>
      <w:r>
        <w:rPr>
          <w:rStyle w:val="eop"/>
          <w:sz w:val="28"/>
          <w:szCs w:val="28"/>
        </w:rPr>
        <w:t> </w:t>
      </w:r>
    </w:p>
    <w:p w14:paraId="6503237B" w14:textId="77777777" w:rsidR="00242223" w:rsidRDefault="00242223" w:rsidP="00242223">
      <w:pPr>
        <w:pStyle w:val="paragraph"/>
        <w:numPr>
          <w:ilvl w:val="0"/>
          <w:numId w:val="19"/>
        </w:numPr>
        <w:spacing w:before="0" w:beforeAutospacing="0" w:after="0" w:afterAutospacing="0"/>
        <w:ind w:left="0" w:firstLine="0"/>
        <w:jc w:val="both"/>
        <w:textAlignment w:val="baseline"/>
        <w:rPr>
          <w:sz w:val="28"/>
          <w:szCs w:val="28"/>
        </w:rPr>
      </w:pPr>
      <w:r>
        <w:rPr>
          <w:rStyle w:val="normaltextrun"/>
          <w:sz w:val="28"/>
          <w:szCs w:val="28"/>
        </w:rPr>
        <w:t>существующие слова – «Лада», «</w:t>
      </w:r>
      <w:r>
        <w:rPr>
          <w:rStyle w:val="normaltextrun"/>
          <w:sz w:val="28"/>
          <w:szCs w:val="28"/>
          <w:lang w:val="en-US"/>
        </w:rPr>
        <w:t>Triumph</w:t>
      </w:r>
      <w:r>
        <w:rPr>
          <w:rStyle w:val="normaltextrun"/>
          <w:sz w:val="28"/>
          <w:szCs w:val="28"/>
        </w:rPr>
        <w:t>» - для автомобилей,</w:t>
      </w:r>
      <w:r>
        <w:rPr>
          <w:rStyle w:val="eop"/>
          <w:sz w:val="28"/>
          <w:szCs w:val="28"/>
        </w:rPr>
        <w:t> </w:t>
      </w:r>
    </w:p>
    <w:p w14:paraId="4475163A" w14:textId="77777777" w:rsidR="00242223" w:rsidRDefault="00242223" w:rsidP="00242223">
      <w:pPr>
        <w:pStyle w:val="paragraph"/>
        <w:numPr>
          <w:ilvl w:val="0"/>
          <w:numId w:val="19"/>
        </w:numPr>
        <w:spacing w:before="0" w:beforeAutospacing="0" w:after="0" w:afterAutospacing="0"/>
        <w:ind w:left="0" w:firstLine="0"/>
        <w:jc w:val="both"/>
        <w:textAlignment w:val="baseline"/>
        <w:rPr>
          <w:sz w:val="28"/>
          <w:szCs w:val="28"/>
        </w:rPr>
      </w:pPr>
      <w:r>
        <w:rPr>
          <w:rStyle w:val="normaltextrun"/>
          <w:sz w:val="28"/>
          <w:szCs w:val="28"/>
        </w:rPr>
        <w:t>искусственные слова – «</w:t>
      </w:r>
      <w:r>
        <w:rPr>
          <w:rStyle w:val="normaltextrun"/>
          <w:sz w:val="28"/>
          <w:szCs w:val="28"/>
          <w:lang w:val="en-US"/>
        </w:rPr>
        <w:t>Coca</w:t>
      </w:r>
      <w:r>
        <w:rPr>
          <w:rStyle w:val="normaltextrun"/>
          <w:sz w:val="28"/>
          <w:szCs w:val="28"/>
        </w:rPr>
        <w:t>-</w:t>
      </w:r>
      <w:r>
        <w:rPr>
          <w:rStyle w:val="normaltextrun"/>
          <w:sz w:val="28"/>
          <w:szCs w:val="28"/>
          <w:lang w:val="en-US"/>
        </w:rPr>
        <w:t>Cola</w:t>
      </w:r>
      <w:r>
        <w:rPr>
          <w:rStyle w:val="normaltextrun"/>
          <w:sz w:val="28"/>
          <w:szCs w:val="28"/>
        </w:rPr>
        <w:t>» (более 100 лет), «</w:t>
      </w:r>
      <w:r>
        <w:rPr>
          <w:rStyle w:val="normaltextrun"/>
          <w:sz w:val="28"/>
          <w:szCs w:val="28"/>
          <w:lang w:val="en-US"/>
        </w:rPr>
        <w:t>Xerox</w:t>
      </w:r>
      <w:r>
        <w:rPr>
          <w:rStyle w:val="normaltextrun"/>
          <w:sz w:val="28"/>
          <w:szCs w:val="28"/>
        </w:rPr>
        <w:t>» (принцип - хорошая запоминаемость знака),</w:t>
      </w:r>
      <w:r>
        <w:rPr>
          <w:rStyle w:val="eop"/>
          <w:sz w:val="28"/>
          <w:szCs w:val="28"/>
        </w:rPr>
        <w:t> </w:t>
      </w:r>
    </w:p>
    <w:p w14:paraId="5AE2822A" w14:textId="77777777" w:rsidR="00242223" w:rsidRDefault="00242223" w:rsidP="00242223">
      <w:pPr>
        <w:pStyle w:val="paragraph"/>
        <w:numPr>
          <w:ilvl w:val="0"/>
          <w:numId w:val="20"/>
        </w:numPr>
        <w:spacing w:before="0" w:beforeAutospacing="0" w:after="0" w:afterAutospacing="0"/>
        <w:ind w:left="0" w:firstLine="0"/>
        <w:jc w:val="both"/>
        <w:textAlignment w:val="baseline"/>
        <w:rPr>
          <w:sz w:val="28"/>
          <w:szCs w:val="28"/>
        </w:rPr>
      </w:pPr>
      <w:r>
        <w:rPr>
          <w:rStyle w:val="normaltextrun"/>
          <w:sz w:val="28"/>
          <w:szCs w:val="28"/>
        </w:rPr>
        <w:t>имена</w:t>
      </w:r>
      <w:r>
        <w:rPr>
          <w:rStyle w:val="normaltextrun"/>
          <w:sz w:val="28"/>
          <w:szCs w:val="28"/>
          <w:lang w:val="en-US"/>
        </w:rPr>
        <w:t> – «Ford», «</w:t>
      </w:r>
      <w:proofErr w:type="spellStart"/>
      <w:r>
        <w:rPr>
          <w:rStyle w:val="spellingerror"/>
          <w:sz w:val="28"/>
          <w:szCs w:val="28"/>
          <w:lang w:val="en-US"/>
        </w:rPr>
        <w:t>Peogeot</w:t>
      </w:r>
      <w:proofErr w:type="spellEnd"/>
      <w:r>
        <w:rPr>
          <w:rStyle w:val="normaltextrun"/>
          <w:sz w:val="28"/>
          <w:szCs w:val="28"/>
          <w:lang w:val="en-US"/>
        </w:rPr>
        <w:t>» (</w:t>
      </w:r>
      <w:r>
        <w:rPr>
          <w:rStyle w:val="normaltextrun"/>
          <w:sz w:val="28"/>
          <w:szCs w:val="28"/>
        </w:rPr>
        <w:t>Пежо</w:t>
      </w:r>
      <w:r>
        <w:rPr>
          <w:rStyle w:val="normaltextrun"/>
          <w:sz w:val="28"/>
          <w:szCs w:val="28"/>
          <w:lang w:val="en-US"/>
        </w:rPr>
        <w:t>),</w:t>
      </w:r>
      <w:r>
        <w:rPr>
          <w:rStyle w:val="eop"/>
          <w:sz w:val="28"/>
          <w:szCs w:val="28"/>
        </w:rPr>
        <w:t> </w:t>
      </w:r>
    </w:p>
    <w:p w14:paraId="3EA86FF5" w14:textId="77777777" w:rsidR="00242223" w:rsidRDefault="00242223" w:rsidP="00242223">
      <w:pPr>
        <w:pStyle w:val="paragraph"/>
        <w:numPr>
          <w:ilvl w:val="0"/>
          <w:numId w:val="20"/>
        </w:numPr>
        <w:spacing w:before="0" w:beforeAutospacing="0" w:after="0" w:afterAutospacing="0"/>
        <w:ind w:left="0" w:firstLine="0"/>
        <w:jc w:val="both"/>
        <w:textAlignment w:val="baseline"/>
        <w:rPr>
          <w:sz w:val="28"/>
          <w:szCs w:val="28"/>
        </w:rPr>
      </w:pPr>
      <w:r>
        <w:rPr>
          <w:rStyle w:val="normaltextrun"/>
          <w:sz w:val="28"/>
          <w:szCs w:val="28"/>
        </w:rPr>
        <w:t>сочетания букв или цифр – 555 - сигареты; 4711 – одеколон: 777 – портвейн; </w:t>
      </w:r>
      <w:proofErr w:type="spellStart"/>
      <w:r>
        <w:rPr>
          <w:rStyle w:val="spellingerror"/>
          <w:sz w:val="28"/>
          <w:szCs w:val="28"/>
        </w:rPr>
        <w:t>ЗиЛ</w:t>
      </w:r>
      <w:proofErr w:type="spellEnd"/>
      <w:r>
        <w:rPr>
          <w:rStyle w:val="normaltextrun"/>
          <w:sz w:val="28"/>
          <w:szCs w:val="28"/>
        </w:rPr>
        <w:t>, КамАЗ; </w:t>
      </w:r>
      <w:r>
        <w:rPr>
          <w:rStyle w:val="normaltextrun"/>
          <w:sz w:val="28"/>
          <w:szCs w:val="28"/>
          <w:lang w:val="en-US"/>
        </w:rPr>
        <w:t>BMW</w:t>
      </w:r>
      <w:r>
        <w:rPr>
          <w:rStyle w:val="normaltextrun"/>
          <w:sz w:val="28"/>
          <w:szCs w:val="28"/>
        </w:rPr>
        <w:t>-(БМВ).</w:t>
      </w:r>
      <w:r>
        <w:rPr>
          <w:rStyle w:val="eop"/>
          <w:sz w:val="28"/>
          <w:szCs w:val="28"/>
        </w:rPr>
        <w:t> </w:t>
      </w:r>
    </w:p>
    <w:p w14:paraId="5EDBD6A7" w14:textId="77777777" w:rsidR="00242223" w:rsidRDefault="00242223" w:rsidP="00242223">
      <w:pPr>
        <w:pStyle w:val="paragraph"/>
        <w:numPr>
          <w:ilvl w:val="0"/>
          <w:numId w:val="20"/>
        </w:numPr>
        <w:spacing w:before="0" w:beforeAutospacing="0" w:after="0" w:afterAutospacing="0"/>
        <w:ind w:left="0" w:firstLine="0"/>
        <w:jc w:val="both"/>
        <w:textAlignment w:val="baseline"/>
        <w:rPr>
          <w:sz w:val="28"/>
          <w:szCs w:val="28"/>
        </w:rPr>
      </w:pPr>
      <w:r>
        <w:rPr>
          <w:rStyle w:val="normaltextrun"/>
          <w:sz w:val="28"/>
          <w:szCs w:val="28"/>
        </w:rPr>
        <w:t>логотипы – словесные товарные знаки в особом графическом исполнении,</w:t>
      </w:r>
      <w:r>
        <w:rPr>
          <w:rStyle w:val="eop"/>
          <w:sz w:val="28"/>
          <w:szCs w:val="28"/>
        </w:rPr>
        <w:t> </w:t>
      </w:r>
    </w:p>
    <w:p w14:paraId="32C6BDE7" w14:textId="77777777" w:rsidR="00242223" w:rsidRDefault="00242223" w:rsidP="00242223">
      <w:pPr>
        <w:pStyle w:val="paragraph"/>
        <w:numPr>
          <w:ilvl w:val="0"/>
          <w:numId w:val="20"/>
        </w:numPr>
        <w:spacing w:before="0" w:beforeAutospacing="0" w:after="0" w:afterAutospacing="0"/>
        <w:ind w:left="0" w:firstLine="0"/>
        <w:jc w:val="both"/>
        <w:textAlignment w:val="baseline"/>
        <w:rPr>
          <w:sz w:val="28"/>
          <w:szCs w:val="28"/>
        </w:rPr>
      </w:pPr>
      <w:r>
        <w:rPr>
          <w:rStyle w:val="normaltextrun"/>
          <w:sz w:val="28"/>
          <w:szCs w:val="28"/>
        </w:rPr>
        <w:t>рекламный лозунг (слоган) – предложение рекламного характера, употребляющееся в качестве словесного товарного знака.</w:t>
      </w:r>
      <w:r>
        <w:rPr>
          <w:rStyle w:val="eop"/>
          <w:sz w:val="28"/>
          <w:szCs w:val="28"/>
        </w:rPr>
        <w:t> </w:t>
      </w:r>
    </w:p>
    <w:p w14:paraId="0D701CB7" w14:textId="77777777" w:rsidR="00242223" w:rsidRDefault="00242223" w:rsidP="00242223">
      <w:pPr>
        <w:pStyle w:val="paragraph"/>
        <w:spacing w:before="0" w:beforeAutospacing="0" w:after="0" w:afterAutospacing="0"/>
        <w:ind w:left="1080"/>
        <w:jc w:val="both"/>
        <w:textAlignment w:val="baseline"/>
        <w:rPr>
          <w:rFonts w:ascii="Segoe UI" w:hAnsi="Segoe UI" w:cs="Segoe UI"/>
          <w:sz w:val="18"/>
          <w:szCs w:val="18"/>
        </w:rPr>
      </w:pPr>
      <w:r>
        <w:rPr>
          <w:rStyle w:val="eop"/>
          <w:sz w:val="28"/>
          <w:szCs w:val="28"/>
        </w:rPr>
        <w:t> </w:t>
      </w:r>
    </w:p>
    <w:p w14:paraId="210A4B22"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В качестве изобразительных товарных </w:t>
      </w:r>
      <w:proofErr w:type="gramStart"/>
      <w:r>
        <w:rPr>
          <w:rStyle w:val="normaltextrun"/>
          <w:sz w:val="28"/>
          <w:szCs w:val="28"/>
        </w:rPr>
        <w:t>знаков  используют</w:t>
      </w:r>
      <w:proofErr w:type="gramEnd"/>
      <w:r>
        <w:rPr>
          <w:rStyle w:val="normaltextrun"/>
          <w:sz w:val="28"/>
          <w:szCs w:val="28"/>
        </w:rPr>
        <w:t xml:space="preserve"> рисунки и символы. Например, фирма «Мерседес» применяет товарный знак в виде трех лучевой звезды. </w:t>
      </w:r>
      <w:r>
        <w:rPr>
          <w:rStyle w:val="eop"/>
          <w:sz w:val="28"/>
          <w:szCs w:val="28"/>
        </w:rPr>
        <w:t> </w:t>
      </w:r>
    </w:p>
    <w:p w14:paraId="22F1291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(В качестве изобразительных товарных знаков могут быть использованы конкретные и абстрактные изображения предметов, людей, животных, сложных линий и фигур, орнаменты, а также композиции из указанных элементов).</w:t>
      </w:r>
      <w:r>
        <w:rPr>
          <w:rStyle w:val="eop"/>
          <w:sz w:val="28"/>
          <w:szCs w:val="28"/>
        </w:rPr>
        <w:t> </w:t>
      </w:r>
    </w:p>
    <w:p w14:paraId="18C28471"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Комбинированные товарные знаки состоят из слова и изобразительных элементов. Эти знаки легче запоминаются. Например: «Пума», «Ягуар», «Кристалл».</w:t>
      </w:r>
      <w:r>
        <w:rPr>
          <w:rStyle w:val="eop"/>
          <w:sz w:val="28"/>
          <w:szCs w:val="28"/>
        </w:rPr>
        <w:t> </w:t>
      </w:r>
    </w:p>
    <w:p w14:paraId="795FAD27"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Объёмные знаки (трёхмерные, пространственные) могут представлять собой форму изделия (например, корпус электробритвы, форма шоколада или мыла в виде зверей, фруктов), если она не выполняет утилитарной функции. </w:t>
      </w:r>
      <w:r>
        <w:rPr>
          <w:rStyle w:val="eop"/>
          <w:sz w:val="28"/>
          <w:szCs w:val="28"/>
        </w:rPr>
        <w:t> </w:t>
      </w:r>
    </w:p>
    <w:p w14:paraId="6682A3A8"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Более распространены объёмные знаки в виде упаковки (бутылки, флаконы, ящики, бочки, например, для напитка «</w:t>
      </w:r>
      <w:r>
        <w:rPr>
          <w:rStyle w:val="normaltextrun"/>
          <w:sz w:val="28"/>
          <w:szCs w:val="28"/>
          <w:lang w:val="en-US"/>
        </w:rPr>
        <w:t>Coca</w:t>
      </w:r>
      <w:r>
        <w:rPr>
          <w:rStyle w:val="normaltextrun"/>
          <w:sz w:val="28"/>
          <w:szCs w:val="28"/>
        </w:rPr>
        <w:t>-</w:t>
      </w:r>
      <w:r>
        <w:rPr>
          <w:rStyle w:val="normaltextrun"/>
          <w:sz w:val="28"/>
          <w:szCs w:val="28"/>
          <w:lang w:val="en-US"/>
        </w:rPr>
        <w:t>cola</w:t>
      </w:r>
      <w:r>
        <w:rPr>
          <w:rStyle w:val="normaltextrun"/>
          <w:sz w:val="28"/>
          <w:szCs w:val="28"/>
        </w:rPr>
        <w:t>», коньяка «Наполеон», французских духов и т. п.).</w:t>
      </w:r>
      <w:r>
        <w:rPr>
          <w:rStyle w:val="eop"/>
          <w:sz w:val="28"/>
          <w:szCs w:val="28"/>
        </w:rPr>
        <w:t> </w:t>
      </w:r>
    </w:p>
    <w:p w14:paraId="3CCD52D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Известно, что законодательства ряда стран (Япония, Швейцария, Бразилия, Аргентина) позволяют регистрировать трёхмерные пространственные знаки только в качестве промышленных образцов. Другие же страны, например США, допускают их защиту в качестве, как промышленного образца, так и товарного знака.</w:t>
      </w:r>
      <w:r>
        <w:rPr>
          <w:rStyle w:val="eop"/>
          <w:sz w:val="28"/>
          <w:szCs w:val="28"/>
        </w:rPr>
        <w:t> </w:t>
      </w:r>
    </w:p>
    <w:p w14:paraId="2BF04179"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3B0C955A"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Отметим, что в качестве товарного знака могут регистрироваться далеко не любые обозначения. В ст. 1483 ГК РФ сформулированы основания для </w:t>
      </w:r>
      <w:r>
        <w:rPr>
          <w:rStyle w:val="normaltextrun"/>
          <w:sz w:val="28"/>
          <w:szCs w:val="28"/>
        </w:rPr>
        <w:lastRenderedPageBreak/>
        <w:t xml:space="preserve">отказа в </w:t>
      </w:r>
      <w:proofErr w:type="gramStart"/>
      <w:r>
        <w:rPr>
          <w:rStyle w:val="normaltextrun"/>
          <w:sz w:val="28"/>
          <w:szCs w:val="28"/>
        </w:rPr>
        <w:t>государственной  регистрации</w:t>
      </w:r>
      <w:proofErr w:type="gramEnd"/>
      <w:r>
        <w:rPr>
          <w:rStyle w:val="normaltextrun"/>
          <w:sz w:val="28"/>
          <w:szCs w:val="28"/>
        </w:rPr>
        <w:t xml:space="preserve"> ТЗ, отметим некоторые из них. Например:</w:t>
      </w:r>
      <w:r>
        <w:rPr>
          <w:rStyle w:val="eop"/>
          <w:sz w:val="28"/>
          <w:szCs w:val="28"/>
        </w:rPr>
        <w:t> </w:t>
      </w:r>
    </w:p>
    <w:p w14:paraId="6CCA61BA"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Не допускается государственная регистрация в качестве товарных знаков обозначений, не обладающих различительной способностью или состоящих только из элементов:</w:t>
      </w:r>
      <w:r>
        <w:rPr>
          <w:rStyle w:val="eop"/>
          <w:color w:val="000000"/>
          <w:sz w:val="28"/>
          <w:szCs w:val="28"/>
        </w:rPr>
        <w:t> </w:t>
      </w:r>
    </w:p>
    <w:p w14:paraId="2B141A14"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вошедших во всеобщее употребление для обозначения товаров определенного вида;</w:t>
      </w:r>
      <w:r>
        <w:rPr>
          <w:rStyle w:val="eop"/>
          <w:color w:val="000000"/>
          <w:sz w:val="28"/>
          <w:szCs w:val="28"/>
        </w:rPr>
        <w:t> </w:t>
      </w:r>
    </w:p>
    <w:p w14:paraId="3D392E55"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являющихся общепринятыми символами и терминами;</w:t>
      </w:r>
      <w:r>
        <w:rPr>
          <w:rStyle w:val="eop"/>
          <w:color w:val="000000"/>
          <w:sz w:val="28"/>
          <w:szCs w:val="28"/>
        </w:rPr>
        <w:t> </w:t>
      </w:r>
    </w:p>
    <w:p w14:paraId="55B34E24"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3) характеризующих товары, в том числе указывающих на их вид, качество, количество, свойство, назначение, ценность, а также на время, место и способ их производства или сбыта;</w:t>
      </w:r>
      <w:r>
        <w:rPr>
          <w:rStyle w:val="eop"/>
          <w:color w:val="000000"/>
          <w:sz w:val="28"/>
          <w:szCs w:val="28"/>
        </w:rPr>
        <w:t> </w:t>
      </w:r>
    </w:p>
    <w:p w14:paraId="5AC99E0F"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4) представляющих собой форму товаров, которая определяется исключительно или главным образом свойством либо назначением товаров.</w:t>
      </w:r>
      <w:r>
        <w:rPr>
          <w:rStyle w:val="eop"/>
          <w:color w:val="000000"/>
          <w:sz w:val="28"/>
          <w:szCs w:val="28"/>
        </w:rPr>
        <w:t> </w:t>
      </w:r>
    </w:p>
    <w:p w14:paraId="03C17D45"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Указанные элементы могут быть включены в товарный знак как неохраняемые элементы, если они не занимают в нем доминирующего положения.</w:t>
      </w:r>
      <w:r>
        <w:rPr>
          <w:rStyle w:val="eop"/>
          <w:color w:val="000000"/>
          <w:sz w:val="28"/>
          <w:szCs w:val="28"/>
        </w:rPr>
        <w:t> </w:t>
      </w:r>
    </w:p>
    <w:p w14:paraId="30EF6F0C"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Надо сказать, что понятие «</w:t>
      </w:r>
      <w:r>
        <w:rPr>
          <w:rStyle w:val="normaltextrun"/>
          <w:b/>
          <w:bCs/>
          <w:sz w:val="28"/>
          <w:szCs w:val="28"/>
        </w:rPr>
        <w:t>различительная способность</w:t>
      </w:r>
      <w:r>
        <w:rPr>
          <w:rStyle w:val="normaltextrun"/>
          <w:sz w:val="28"/>
          <w:szCs w:val="28"/>
        </w:rPr>
        <w:t xml:space="preserve">» служит одним из краеугольных камней законодательства о товарных знаках во всех странах. (Как отмечено в статье В. Меньшикова, (журнал ИС № 9, 2000 г. с. 65.) «Толкование понятия различительная способность» </w:t>
      </w:r>
      <w:proofErr w:type="gramStart"/>
      <w:r>
        <w:rPr>
          <w:rStyle w:val="normaltextrun"/>
          <w:sz w:val="28"/>
          <w:szCs w:val="28"/>
        </w:rPr>
        <w:t>- это</w:t>
      </w:r>
      <w:proofErr w:type="gramEnd"/>
      <w:r>
        <w:rPr>
          <w:rStyle w:val="normaltextrun"/>
          <w:sz w:val="28"/>
          <w:szCs w:val="28"/>
        </w:rPr>
        <w:t xml:space="preserve"> критерий и в судебной практике и в практике патентных ведомств носит расплывчатый характер. В данной статье рассмотрены примеры из практики судебных разбирательств Великобритании, Канады, США, Германии). Желающие могут прочитать</w:t>
      </w:r>
      <w:r>
        <w:rPr>
          <w:rStyle w:val="normaltextrun"/>
          <w:b/>
          <w:bCs/>
          <w:sz w:val="28"/>
          <w:szCs w:val="28"/>
        </w:rPr>
        <w:t>.</w:t>
      </w:r>
      <w:r>
        <w:rPr>
          <w:rStyle w:val="eop"/>
          <w:sz w:val="28"/>
          <w:szCs w:val="28"/>
        </w:rPr>
        <w:t> </w:t>
      </w:r>
    </w:p>
    <w:p w14:paraId="6C83F4ED"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Заявленное обозначение считается сходным до степени смешения с другим обозначением, если оно ассоциируется с ним в целом, несмотря на их отдельные отличия. Экспертиза ФИПС проводит поиск на тождественность и сходство знаков до степени смешения. Сходство, например, словесных обозначений может быть звуковым, графическим и смысловым. Эти признаки могут учитываться экспертизой как каждый в отдельности, так и в разных сочетаниях.</w:t>
      </w:r>
      <w:r>
        <w:rPr>
          <w:rStyle w:val="eop"/>
          <w:sz w:val="28"/>
          <w:szCs w:val="28"/>
        </w:rPr>
        <w:t> </w:t>
      </w:r>
    </w:p>
    <w:p w14:paraId="1D581293"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2. </w:t>
      </w:r>
      <w:r>
        <w:rPr>
          <w:rStyle w:val="normaltextrun"/>
          <w:color w:val="000000"/>
          <w:sz w:val="28"/>
          <w:szCs w:val="28"/>
        </w:rPr>
        <w:t>Не допускается государственная регистрация в качестве товарных знаков обозначений, представляющих собой или содержащих элементы:</w:t>
      </w:r>
      <w:r>
        <w:rPr>
          <w:rStyle w:val="eop"/>
          <w:color w:val="000000"/>
          <w:sz w:val="28"/>
          <w:szCs w:val="28"/>
        </w:rPr>
        <w:t> </w:t>
      </w:r>
    </w:p>
    <w:p w14:paraId="56CD4939"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являющиеся ложными или способными ввести в заблуждение потребителя относительно товара либо его изготовителя;</w:t>
      </w:r>
      <w:r>
        <w:rPr>
          <w:rStyle w:val="eop"/>
          <w:color w:val="000000"/>
          <w:sz w:val="28"/>
          <w:szCs w:val="28"/>
        </w:rPr>
        <w:t> </w:t>
      </w:r>
    </w:p>
    <w:p w14:paraId="1C7EF5E9"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противоречащие общественным интересам, принципам гуманности и морали.</w:t>
      </w:r>
      <w:r>
        <w:rPr>
          <w:rStyle w:val="eop"/>
          <w:color w:val="000000"/>
          <w:sz w:val="28"/>
          <w:szCs w:val="28"/>
        </w:rPr>
        <w:t> </w:t>
      </w:r>
    </w:p>
    <w:p w14:paraId="4DACBC31"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Далее можно посмотреть ст.1483 ГК РФ. </w:t>
      </w:r>
      <w:r>
        <w:rPr>
          <w:rStyle w:val="eop"/>
          <w:sz w:val="28"/>
          <w:szCs w:val="28"/>
        </w:rPr>
        <w:t> </w:t>
      </w:r>
    </w:p>
    <w:p w14:paraId="76BC87C1"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39B0DCCB"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sz w:val="28"/>
          <w:szCs w:val="28"/>
        </w:rPr>
        <w:t>Заявка на регистрацию товарного знака должна содержать:</w:t>
      </w:r>
      <w:r>
        <w:rPr>
          <w:rStyle w:val="eop"/>
          <w:sz w:val="28"/>
          <w:szCs w:val="28"/>
        </w:rPr>
        <w:t> </w:t>
      </w:r>
    </w:p>
    <w:p w14:paraId="51131DF4" w14:textId="77777777" w:rsidR="00242223" w:rsidRDefault="00242223" w:rsidP="00242223">
      <w:pPr>
        <w:pStyle w:val="paragraph"/>
        <w:numPr>
          <w:ilvl w:val="0"/>
          <w:numId w:val="21"/>
        </w:numPr>
        <w:spacing w:before="0" w:beforeAutospacing="0" w:after="0" w:afterAutospacing="0"/>
        <w:ind w:left="0" w:firstLine="705"/>
        <w:jc w:val="both"/>
        <w:textAlignment w:val="baseline"/>
        <w:rPr>
          <w:sz w:val="28"/>
          <w:szCs w:val="28"/>
        </w:rPr>
      </w:pPr>
      <w:r>
        <w:rPr>
          <w:rStyle w:val="normaltextrun"/>
          <w:sz w:val="28"/>
          <w:szCs w:val="28"/>
        </w:rPr>
        <w:t>Заявление о регистрации обозначения в качестве товарного знака с указанием заявителя, а также его места нахождения или места жительства,</w:t>
      </w:r>
      <w:r>
        <w:rPr>
          <w:rStyle w:val="eop"/>
          <w:sz w:val="28"/>
          <w:szCs w:val="28"/>
        </w:rPr>
        <w:t> </w:t>
      </w:r>
    </w:p>
    <w:p w14:paraId="6570FB0C" w14:textId="77777777" w:rsidR="00242223" w:rsidRDefault="00242223" w:rsidP="00242223">
      <w:pPr>
        <w:pStyle w:val="paragraph"/>
        <w:numPr>
          <w:ilvl w:val="0"/>
          <w:numId w:val="22"/>
        </w:numPr>
        <w:spacing w:before="0" w:beforeAutospacing="0" w:after="0" w:afterAutospacing="0"/>
        <w:ind w:left="0" w:firstLine="705"/>
        <w:jc w:val="both"/>
        <w:textAlignment w:val="baseline"/>
        <w:rPr>
          <w:sz w:val="28"/>
          <w:szCs w:val="28"/>
        </w:rPr>
      </w:pPr>
      <w:r>
        <w:rPr>
          <w:rStyle w:val="normaltextrun"/>
          <w:sz w:val="28"/>
          <w:szCs w:val="28"/>
        </w:rPr>
        <w:t>Заявляемое обозначение </w:t>
      </w:r>
      <w:r>
        <w:rPr>
          <w:rStyle w:val="eop"/>
          <w:sz w:val="28"/>
          <w:szCs w:val="28"/>
        </w:rPr>
        <w:t> </w:t>
      </w:r>
    </w:p>
    <w:p w14:paraId="3A5BDA4B" w14:textId="77777777" w:rsidR="00242223" w:rsidRDefault="00242223" w:rsidP="00242223">
      <w:pPr>
        <w:pStyle w:val="paragraph"/>
        <w:numPr>
          <w:ilvl w:val="0"/>
          <w:numId w:val="23"/>
        </w:numPr>
        <w:spacing w:before="0" w:beforeAutospacing="0" w:after="0" w:afterAutospacing="0"/>
        <w:ind w:left="0" w:firstLine="705"/>
        <w:jc w:val="both"/>
        <w:textAlignment w:val="baseline"/>
        <w:rPr>
          <w:sz w:val="28"/>
          <w:szCs w:val="28"/>
        </w:rPr>
      </w:pPr>
      <w:r>
        <w:rPr>
          <w:rStyle w:val="normaltextrun"/>
          <w:sz w:val="28"/>
          <w:szCs w:val="28"/>
        </w:rPr>
        <w:t>Описание заявляемого обозначения.</w:t>
      </w:r>
      <w:r>
        <w:rPr>
          <w:rStyle w:val="eop"/>
          <w:sz w:val="28"/>
          <w:szCs w:val="28"/>
        </w:rPr>
        <w:t> </w:t>
      </w:r>
    </w:p>
    <w:p w14:paraId="70D24E67" w14:textId="77777777" w:rsidR="00242223" w:rsidRDefault="00242223" w:rsidP="00242223">
      <w:pPr>
        <w:pStyle w:val="paragraph"/>
        <w:numPr>
          <w:ilvl w:val="0"/>
          <w:numId w:val="24"/>
        </w:numPr>
        <w:spacing w:before="0" w:beforeAutospacing="0" w:after="0" w:afterAutospacing="0"/>
        <w:ind w:left="0" w:firstLine="705"/>
        <w:jc w:val="both"/>
        <w:textAlignment w:val="baseline"/>
        <w:rPr>
          <w:sz w:val="28"/>
          <w:szCs w:val="28"/>
        </w:rPr>
      </w:pPr>
      <w:r>
        <w:rPr>
          <w:rStyle w:val="normaltextrun"/>
          <w:sz w:val="28"/>
          <w:szCs w:val="28"/>
        </w:rPr>
        <w:lastRenderedPageBreak/>
        <w:t>Перечень товаров, для которых испрашивается регистрация товарного знака, сгруппированных по классам Международной классификации товаров и услуг для регистрации знаков (МКТУ).</w:t>
      </w:r>
      <w:r>
        <w:rPr>
          <w:rStyle w:val="eop"/>
          <w:sz w:val="28"/>
          <w:szCs w:val="28"/>
        </w:rPr>
        <w:t> </w:t>
      </w:r>
    </w:p>
    <w:p w14:paraId="4F16B97B" w14:textId="77777777" w:rsidR="00242223" w:rsidRDefault="00242223" w:rsidP="00242223">
      <w:pPr>
        <w:pStyle w:val="paragraph"/>
        <w:numPr>
          <w:ilvl w:val="0"/>
          <w:numId w:val="25"/>
        </w:numPr>
        <w:spacing w:before="0" w:beforeAutospacing="0" w:after="0" w:afterAutospacing="0"/>
        <w:ind w:left="0" w:firstLine="705"/>
        <w:jc w:val="both"/>
        <w:textAlignment w:val="baseline"/>
        <w:rPr>
          <w:sz w:val="28"/>
          <w:szCs w:val="28"/>
        </w:rPr>
      </w:pPr>
      <w:r>
        <w:rPr>
          <w:rStyle w:val="normaltextrun"/>
          <w:sz w:val="28"/>
          <w:szCs w:val="28"/>
        </w:rPr>
        <w:t>Устав коллективного знака, если заявка подаётся на коллективный знак (для предприятий, входящих в ассоциацию). Каждое предприятие должно гарантировать качество выпускаемой продукции.</w:t>
      </w:r>
      <w:r>
        <w:rPr>
          <w:rStyle w:val="eop"/>
          <w:sz w:val="28"/>
          <w:szCs w:val="28"/>
        </w:rPr>
        <w:t> </w:t>
      </w:r>
    </w:p>
    <w:p w14:paraId="35D68B76"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К заявке может быть приложен документ, подтверждающий уплату пошлины в установленном размере.</w:t>
      </w:r>
      <w:r>
        <w:rPr>
          <w:rStyle w:val="eop"/>
          <w:sz w:val="28"/>
          <w:szCs w:val="28"/>
        </w:rPr>
        <w:t> </w:t>
      </w:r>
    </w:p>
    <w:p w14:paraId="02B0F74D"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Экспертиза заявки на товарный знак проводится федеральным органом исполнительной власти по интеллектуальной собственности.</w:t>
      </w:r>
      <w:r>
        <w:rPr>
          <w:rStyle w:val="eop"/>
          <w:color w:val="000000"/>
          <w:sz w:val="28"/>
          <w:szCs w:val="28"/>
        </w:rPr>
        <w:t> </w:t>
      </w:r>
    </w:p>
    <w:p w14:paraId="5A0BF8BF" w14:textId="77777777" w:rsidR="00242223" w:rsidRDefault="00242223" w:rsidP="00242223">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Экспертиза заявки включает формальную экспертизу и экспертизу обозначения, заявленного в качестве товарного знака (заявленного обозначения</w:t>
      </w:r>
      <w:r>
        <w:rPr>
          <w:rStyle w:val="normaltextrun"/>
          <w:rFonts w:ascii="Arial" w:hAnsi="Arial" w:cs="Arial"/>
          <w:color w:val="000000"/>
          <w:sz w:val="23"/>
          <w:szCs w:val="23"/>
        </w:rPr>
        <w:t>).</w:t>
      </w:r>
      <w:r>
        <w:rPr>
          <w:rStyle w:val="eop"/>
          <w:rFonts w:ascii="Arial" w:hAnsi="Arial" w:cs="Arial"/>
          <w:color w:val="000000"/>
          <w:sz w:val="23"/>
          <w:szCs w:val="23"/>
        </w:rPr>
        <w:t> </w:t>
      </w:r>
    </w:p>
    <w:p w14:paraId="1852A4F0"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В РФ регистрация товарного знака действует 10 лет, считая с даты поступления заявки в Патентное ведомство. По ходатайству владельца срок действия товарного знака может быть продлён на 10 лет (максимальный срок не ограничен). Для этого надо подать заявление и уплатить установленную пошлину.</w:t>
      </w:r>
      <w:r>
        <w:rPr>
          <w:rStyle w:val="eop"/>
          <w:sz w:val="28"/>
          <w:szCs w:val="28"/>
        </w:rPr>
        <w:t> </w:t>
      </w:r>
    </w:p>
    <w:p w14:paraId="358E44BC"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2DEFA6F5"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sz w:val="28"/>
          <w:szCs w:val="28"/>
        </w:rPr>
        <w:t> Предупредительная маркировка </w:t>
      </w:r>
      <w:r>
        <w:rPr>
          <w:rStyle w:val="eop"/>
          <w:sz w:val="28"/>
          <w:szCs w:val="28"/>
        </w:rPr>
        <w:t> </w:t>
      </w:r>
    </w:p>
    <w:p w14:paraId="5DE4C37E"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Владелец товарного знака может проставлять рядом с товарным знаком предупредительную маркировку, указывающую на то, что применяемое обозначение является товарным знаком, зарегистрированным в Российской Федерации:</w:t>
      </w:r>
      <w:r>
        <w:rPr>
          <w:rStyle w:val="eop"/>
          <w:sz w:val="28"/>
          <w:szCs w:val="28"/>
        </w:rPr>
        <w:t> </w:t>
      </w:r>
    </w:p>
    <w:p w14:paraId="2C2CA559"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-для зарегистрированных товарных знаков</w:t>
      </w:r>
      <w:r>
        <w:rPr>
          <w:rStyle w:val="eop"/>
          <w:sz w:val="28"/>
          <w:szCs w:val="28"/>
        </w:rPr>
        <w:t> </w:t>
      </w:r>
    </w:p>
    <w:p w14:paraId="47D00260"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Либо словесное обозначение: </w:t>
      </w:r>
      <w:r>
        <w:rPr>
          <w:rStyle w:val="eop"/>
          <w:sz w:val="28"/>
          <w:szCs w:val="28"/>
        </w:rPr>
        <w:t> </w:t>
      </w:r>
    </w:p>
    <w:p w14:paraId="11F7FBD0" w14:textId="77777777" w:rsidR="00242223" w:rsidRDefault="00242223" w:rsidP="00242223">
      <w:pPr>
        <w:pStyle w:val="paragraph"/>
        <w:numPr>
          <w:ilvl w:val="0"/>
          <w:numId w:val="26"/>
        </w:numPr>
        <w:spacing w:before="0" w:beforeAutospacing="0" w:after="0" w:afterAutospacing="0"/>
        <w:ind w:left="0" w:firstLine="1080"/>
        <w:jc w:val="both"/>
        <w:textAlignment w:val="baseline"/>
        <w:rPr>
          <w:sz w:val="28"/>
          <w:szCs w:val="28"/>
        </w:rPr>
      </w:pPr>
      <w:r>
        <w:rPr>
          <w:rStyle w:val="normaltextrun"/>
          <w:sz w:val="28"/>
          <w:szCs w:val="28"/>
        </w:rPr>
        <w:t>«товарный знак»,</w:t>
      </w:r>
      <w:r>
        <w:rPr>
          <w:rStyle w:val="eop"/>
          <w:sz w:val="28"/>
          <w:szCs w:val="28"/>
        </w:rPr>
        <w:t> </w:t>
      </w:r>
    </w:p>
    <w:p w14:paraId="7184135B" w14:textId="77777777" w:rsidR="00242223" w:rsidRDefault="00242223" w:rsidP="00242223">
      <w:pPr>
        <w:pStyle w:val="paragraph"/>
        <w:numPr>
          <w:ilvl w:val="0"/>
          <w:numId w:val="26"/>
        </w:numPr>
        <w:spacing w:before="0" w:beforeAutospacing="0" w:after="0" w:afterAutospacing="0"/>
        <w:ind w:left="0" w:firstLine="1080"/>
        <w:jc w:val="both"/>
        <w:textAlignment w:val="baseline"/>
        <w:rPr>
          <w:sz w:val="28"/>
          <w:szCs w:val="28"/>
        </w:rPr>
      </w:pPr>
      <w:r>
        <w:rPr>
          <w:rStyle w:val="normaltextrun"/>
          <w:sz w:val="28"/>
          <w:szCs w:val="28"/>
        </w:rPr>
        <w:t>«зарегистрированный товарный знак»</w:t>
      </w:r>
      <w:r>
        <w:rPr>
          <w:rStyle w:val="eop"/>
          <w:sz w:val="28"/>
          <w:szCs w:val="28"/>
        </w:rPr>
        <w:t> </w:t>
      </w:r>
    </w:p>
    <w:p w14:paraId="72E77E1F" w14:textId="77777777" w:rsidR="00242223" w:rsidRDefault="00242223" w:rsidP="00242223">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35DE530A" w14:textId="77777777" w:rsidR="00242223" w:rsidRDefault="00242223" w:rsidP="00242223">
      <w:pPr>
        <w:pStyle w:val="paragraph"/>
        <w:spacing w:before="0" w:beforeAutospacing="0" w:after="0" w:afterAutospacing="0"/>
        <w:ind w:firstLine="705"/>
        <w:jc w:val="center"/>
        <w:textAlignment w:val="baseline"/>
        <w:rPr>
          <w:rFonts w:ascii="Segoe UI" w:hAnsi="Segoe UI" w:cs="Segoe UI"/>
          <w:sz w:val="18"/>
          <w:szCs w:val="18"/>
        </w:rPr>
      </w:pPr>
      <w:r>
        <w:rPr>
          <w:rStyle w:val="eop"/>
          <w:sz w:val="28"/>
          <w:szCs w:val="28"/>
        </w:rPr>
        <w:t> </w:t>
      </w:r>
    </w:p>
    <w:p w14:paraId="7A019840" w14:textId="77777777" w:rsidR="003A2A5D" w:rsidRDefault="003A2A5D">
      <w:bookmarkStart w:id="1" w:name="_GoBack"/>
      <w:bookmarkEnd w:id="1"/>
    </w:p>
    <w:sectPr w:rsidR="003A2A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0F53"/>
    <w:multiLevelType w:val="multilevel"/>
    <w:tmpl w:val="24AA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526CD6"/>
    <w:multiLevelType w:val="multilevel"/>
    <w:tmpl w:val="2F182F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42F2D"/>
    <w:multiLevelType w:val="multilevel"/>
    <w:tmpl w:val="266C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394A0A"/>
    <w:multiLevelType w:val="multilevel"/>
    <w:tmpl w:val="427A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F53D41"/>
    <w:multiLevelType w:val="multilevel"/>
    <w:tmpl w:val="5B66E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1375D7"/>
    <w:multiLevelType w:val="multilevel"/>
    <w:tmpl w:val="F64C5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631837"/>
    <w:multiLevelType w:val="multilevel"/>
    <w:tmpl w:val="37D6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7F02A5"/>
    <w:multiLevelType w:val="multilevel"/>
    <w:tmpl w:val="321251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7D4D65"/>
    <w:multiLevelType w:val="multilevel"/>
    <w:tmpl w:val="E6921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EC3AC6"/>
    <w:multiLevelType w:val="hybridMultilevel"/>
    <w:tmpl w:val="9746C5F0"/>
    <w:lvl w:ilvl="0" w:tplc="B3C66426">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A5662"/>
    <w:multiLevelType w:val="multilevel"/>
    <w:tmpl w:val="856C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7E047F"/>
    <w:multiLevelType w:val="multilevel"/>
    <w:tmpl w:val="4D4603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9A6C36"/>
    <w:multiLevelType w:val="multilevel"/>
    <w:tmpl w:val="67EA1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E961BD"/>
    <w:multiLevelType w:val="multilevel"/>
    <w:tmpl w:val="B5DE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DD786A"/>
    <w:multiLevelType w:val="multilevel"/>
    <w:tmpl w:val="A7C23F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FF3CF5"/>
    <w:multiLevelType w:val="multilevel"/>
    <w:tmpl w:val="A59E12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382763"/>
    <w:multiLevelType w:val="multilevel"/>
    <w:tmpl w:val="7A4C2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E47BFE"/>
    <w:multiLevelType w:val="multilevel"/>
    <w:tmpl w:val="19542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925C7E"/>
    <w:multiLevelType w:val="multilevel"/>
    <w:tmpl w:val="533442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DA60C3"/>
    <w:multiLevelType w:val="multilevel"/>
    <w:tmpl w:val="A6C2F0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D703A5"/>
    <w:multiLevelType w:val="multilevel"/>
    <w:tmpl w:val="164263F0"/>
    <w:lvl w:ilvl="0">
      <w:start w:val="2"/>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EB1ECC"/>
    <w:multiLevelType w:val="multilevel"/>
    <w:tmpl w:val="61F8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300B3A"/>
    <w:multiLevelType w:val="multilevel"/>
    <w:tmpl w:val="B89CB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047EF8"/>
    <w:multiLevelType w:val="multilevel"/>
    <w:tmpl w:val="A1D6F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2F0F3F"/>
    <w:multiLevelType w:val="multilevel"/>
    <w:tmpl w:val="4768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1D648D"/>
    <w:multiLevelType w:val="multilevel"/>
    <w:tmpl w:val="A810FF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F02BC9"/>
    <w:multiLevelType w:val="multilevel"/>
    <w:tmpl w:val="EB968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5"/>
  </w:num>
  <w:num w:numId="3">
    <w:abstractNumId w:val="19"/>
  </w:num>
  <w:num w:numId="4">
    <w:abstractNumId w:val="18"/>
  </w:num>
  <w:num w:numId="5">
    <w:abstractNumId w:val="0"/>
  </w:num>
  <w:num w:numId="6">
    <w:abstractNumId w:val="2"/>
  </w:num>
  <w:num w:numId="7">
    <w:abstractNumId w:val="16"/>
  </w:num>
  <w:num w:numId="8">
    <w:abstractNumId w:val="20"/>
  </w:num>
  <w:num w:numId="9">
    <w:abstractNumId w:val="6"/>
  </w:num>
  <w:num w:numId="10">
    <w:abstractNumId w:val="3"/>
  </w:num>
  <w:num w:numId="11">
    <w:abstractNumId w:val="21"/>
  </w:num>
  <w:num w:numId="12">
    <w:abstractNumId w:val="17"/>
  </w:num>
  <w:num w:numId="13">
    <w:abstractNumId w:val="22"/>
  </w:num>
  <w:num w:numId="14">
    <w:abstractNumId w:val="7"/>
  </w:num>
  <w:num w:numId="15">
    <w:abstractNumId w:val="11"/>
  </w:num>
  <w:num w:numId="16">
    <w:abstractNumId w:val="14"/>
  </w:num>
  <w:num w:numId="17">
    <w:abstractNumId w:val="13"/>
  </w:num>
  <w:num w:numId="18">
    <w:abstractNumId w:val="10"/>
  </w:num>
  <w:num w:numId="19">
    <w:abstractNumId w:val="8"/>
  </w:num>
  <w:num w:numId="20">
    <w:abstractNumId w:val="24"/>
  </w:num>
  <w:num w:numId="21">
    <w:abstractNumId w:val="23"/>
  </w:num>
  <w:num w:numId="22">
    <w:abstractNumId w:val="25"/>
  </w:num>
  <w:num w:numId="23">
    <w:abstractNumId w:val="1"/>
  </w:num>
  <w:num w:numId="24">
    <w:abstractNumId w:val="4"/>
  </w:num>
  <w:num w:numId="25">
    <w:abstractNumId w:val="12"/>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5D"/>
    <w:rsid w:val="00242223"/>
    <w:rsid w:val="003A2A5D"/>
    <w:rsid w:val="007A5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A2244"/>
  <w15:chartTrackingRefBased/>
  <w15:docId w15:val="{A0FB33AC-F769-4BB3-8840-FACF1B178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2422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242223"/>
  </w:style>
  <w:style w:type="character" w:customStyle="1" w:styleId="eop">
    <w:name w:val="eop"/>
    <w:basedOn w:val="a0"/>
    <w:rsid w:val="00242223"/>
  </w:style>
  <w:style w:type="character" w:customStyle="1" w:styleId="contextualspellingandgrammarerror">
    <w:name w:val="contextualspellingandgrammarerror"/>
    <w:basedOn w:val="a0"/>
    <w:rsid w:val="00242223"/>
  </w:style>
  <w:style w:type="character" w:customStyle="1" w:styleId="spellingerror">
    <w:name w:val="spellingerror"/>
    <w:basedOn w:val="a0"/>
    <w:rsid w:val="00242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38583">
      <w:bodyDiv w:val="1"/>
      <w:marLeft w:val="0"/>
      <w:marRight w:val="0"/>
      <w:marTop w:val="0"/>
      <w:marBottom w:val="0"/>
      <w:divBdr>
        <w:top w:val="none" w:sz="0" w:space="0" w:color="auto"/>
        <w:left w:val="none" w:sz="0" w:space="0" w:color="auto"/>
        <w:bottom w:val="none" w:sz="0" w:space="0" w:color="auto"/>
        <w:right w:val="none" w:sz="0" w:space="0" w:color="auto"/>
      </w:divBdr>
      <w:divsChild>
        <w:div w:id="653529024">
          <w:marLeft w:val="0"/>
          <w:marRight w:val="0"/>
          <w:marTop w:val="0"/>
          <w:marBottom w:val="0"/>
          <w:divBdr>
            <w:top w:val="none" w:sz="0" w:space="0" w:color="auto"/>
            <w:left w:val="none" w:sz="0" w:space="0" w:color="auto"/>
            <w:bottom w:val="none" w:sz="0" w:space="0" w:color="auto"/>
            <w:right w:val="none" w:sz="0" w:space="0" w:color="auto"/>
          </w:divBdr>
        </w:div>
        <w:div w:id="1347753446">
          <w:marLeft w:val="0"/>
          <w:marRight w:val="0"/>
          <w:marTop w:val="0"/>
          <w:marBottom w:val="0"/>
          <w:divBdr>
            <w:top w:val="none" w:sz="0" w:space="0" w:color="auto"/>
            <w:left w:val="none" w:sz="0" w:space="0" w:color="auto"/>
            <w:bottom w:val="none" w:sz="0" w:space="0" w:color="auto"/>
            <w:right w:val="none" w:sz="0" w:space="0" w:color="auto"/>
          </w:divBdr>
        </w:div>
        <w:div w:id="530191247">
          <w:marLeft w:val="0"/>
          <w:marRight w:val="0"/>
          <w:marTop w:val="0"/>
          <w:marBottom w:val="0"/>
          <w:divBdr>
            <w:top w:val="none" w:sz="0" w:space="0" w:color="auto"/>
            <w:left w:val="none" w:sz="0" w:space="0" w:color="auto"/>
            <w:bottom w:val="none" w:sz="0" w:space="0" w:color="auto"/>
            <w:right w:val="none" w:sz="0" w:space="0" w:color="auto"/>
          </w:divBdr>
        </w:div>
        <w:div w:id="1830636178">
          <w:marLeft w:val="0"/>
          <w:marRight w:val="0"/>
          <w:marTop w:val="0"/>
          <w:marBottom w:val="0"/>
          <w:divBdr>
            <w:top w:val="none" w:sz="0" w:space="0" w:color="auto"/>
            <w:left w:val="none" w:sz="0" w:space="0" w:color="auto"/>
            <w:bottom w:val="none" w:sz="0" w:space="0" w:color="auto"/>
            <w:right w:val="none" w:sz="0" w:space="0" w:color="auto"/>
          </w:divBdr>
        </w:div>
        <w:div w:id="1632983037">
          <w:marLeft w:val="0"/>
          <w:marRight w:val="0"/>
          <w:marTop w:val="0"/>
          <w:marBottom w:val="0"/>
          <w:divBdr>
            <w:top w:val="none" w:sz="0" w:space="0" w:color="auto"/>
            <w:left w:val="none" w:sz="0" w:space="0" w:color="auto"/>
            <w:bottom w:val="none" w:sz="0" w:space="0" w:color="auto"/>
            <w:right w:val="none" w:sz="0" w:space="0" w:color="auto"/>
          </w:divBdr>
        </w:div>
        <w:div w:id="550267246">
          <w:marLeft w:val="0"/>
          <w:marRight w:val="0"/>
          <w:marTop w:val="0"/>
          <w:marBottom w:val="0"/>
          <w:divBdr>
            <w:top w:val="none" w:sz="0" w:space="0" w:color="auto"/>
            <w:left w:val="none" w:sz="0" w:space="0" w:color="auto"/>
            <w:bottom w:val="none" w:sz="0" w:space="0" w:color="auto"/>
            <w:right w:val="none" w:sz="0" w:space="0" w:color="auto"/>
          </w:divBdr>
          <w:divsChild>
            <w:div w:id="870649166">
              <w:marLeft w:val="0"/>
              <w:marRight w:val="0"/>
              <w:marTop w:val="0"/>
              <w:marBottom w:val="0"/>
              <w:divBdr>
                <w:top w:val="none" w:sz="0" w:space="0" w:color="auto"/>
                <w:left w:val="none" w:sz="0" w:space="0" w:color="auto"/>
                <w:bottom w:val="none" w:sz="0" w:space="0" w:color="auto"/>
                <w:right w:val="none" w:sz="0" w:space="0" w:color="auto"/>
              </w:divBdr>
            </w:div>
            <w:div w:id="32509002">
              <w:marLeft w:val="0"/>
              <w:marRight w:val="0"/>
              <w:marTop w:val="0"/>
              <w:marBottom w:val="0"/>
              <w:divBdr>
                <w:top w:val="none" w:sz="0" w:space="0" w:color="auto"/>
                <w:left w:val="none" w:sz="0" w:space="0" w:color="auto"/>
                <w:bottom w:val="none" w:sz="0" w:space="0" w:color="auto"/>
                <w:right w:val="none" w:sz="0" w:space="0" w:color="auto"/>
              </w:divBdr>
            </w:div>
            <w:div w:id="236525328">
              <w:marLeft w:val="0"/>
              <w:marRight w:val="0"/>
              <w:marTop w:val="0"/>
              <w:marBottom w:val="0"/>
              <w:divBdr>
                <w:top w:val="none" w:sz="0" w:space="0" w:color="auto"/>
                <w:left w:val="none" w:sz="0" w:space="0" w:color="auto"/>
                <w:bottom w:val="none" w:sz="0" w:space="0" w:color="auto"/>
                <w:right w:val="none" w:sz="0" w:space="0" w:color="auto"/>
              </w:divBdr>
            </w:div>
            <w:div w:id="244073072">
              <w:marLeft w:val="0"/>
              <w:marRight w:val="0"/>
              <w:marTop w:val="0"/>
              <w:marBottom w:val="0"/>
              <w:divBdr>
                <w:top w:val="none" w:sz="0" w:space="0" w:color="auto"/>
                <w:left w:val="none" w:sz="0" w:space="0" w:color="auto"/>
                <w:bottom w:val="none" w:sz="0" w:space="0" w:color="auto"/>
                <w:right w:val="none" w:sz="0" w:space="0" w:color="auto"/>
              </w:divBdr>
            </w:div>
            <w:div w:id="362245996">
              <w:marLeft w:val="0"/>
              <w:marRight w:val="0"/>
              <w:marTop w:val="0"/>
              <w:marBottom w:val="0"/>
              <w:divBdr>
                <w:top w:val="none" w:sz="0" w:space="0" w:color="auto"/>
                <w:left w:val="none" w:sz="0" w:space="0" w:color="auto"/>
                <w:bottom w:val="none" w:sz="0" w:space="0" w:color="auto"/>
                <w:right w:val="none" w:sz="0" w:space="0" w:color="auto"/>
              </w:divBdr>
            </w:div>
          </w:divsChild>
        </w:div>
        <w:div w:id="1380665209">
          <w:marLeft w:val="0"/>
          <w:marRight w:val="0"/>
          <w:marTop w:val="0"/>
          <w:marBottom w:val="0"/>
          <w:divBdr>
            <w:top w:val="none" w:sz="0" w:space="0" w:color="auto"/>
            <w:left w:val="none" w:sz="0" w:space="0" w:color="auto"/>
            <w:bottom w:val="none" w:sz="0" w:space="0" w:color="auto"/>
            <w:right w:val="none" w:sz="0" w:space="0" w:color="auto"/>
          </w:divBdr>
          <w:divsChild>
            <w:div w:id="1970360262">
              <w:marLeft w:val="0"/>
              <w:marRight w:val="0"/>
              <w:marTop w:val="0"/>
              <w:marBottom w:val="0"/>
              <w:divBdr>
                <w:top w:val="none" w:sz="0" w:space="0" w:color="auto"/>
                <w:left w:val="none" w:sz="0" w:space="0" w:color="auto"/>
                <w:bottom w:val="none" w:sz="0" w:space="0" w:color="auto"/>
                <w:right w:val="none" w:sz="0" w:space="0" w:color="auto"/>
              </w:divBdr>
            </w:div>
            <w:div w:id="84110669">
              <w:marLeft w:val="0"/>
              <w:marRight w:val="0"/>
              <w:marTop w:val="0"/>
              <w:marBottom w:val="0"/>
              <w:divBdr>
                <w:top w:val="none" w:sz="0" w:space="0" w:color="auto"/>
                <w:left w:val="none" w:sz="0" w:space="0" w:color="auto"/>
                <w:bottom w:val="none" w:sz="0" w:space="0" w:color="auto"/>
                <w:right w:val="none" w:sz="0" w:space="0" w:color="auto"/>
              </w:divBdr>
            </w:div>
            <w:div w:id="1371957347">
              <w:marLeft w:val="0"/>
              <w:marRight w:val="0"/>
              <w:marTop w:val="0"/>
              <w:marBottom w:val="0"/>
              <w:divBdr>
                <w:top w:val="none" w:sz="0" w:space="0" w:color="auto"/>
                <w:left w:val="none" w:sz="0" w:space="0" w:color="auto"/>
                <w:bottom w:val="none" w:sz="0" w:space="0" w:color="auto"/>
                <w:right w:val="none" w:sz="0" w:space="0" w:color="auto"/>
              </w:divBdr>
            </w:div>
            <w:div w:id="1035665795">
              <w:marLeft w:val="0"/>
              <w:marRight w:val="0"/>
              <w:marTop w:val="0"/>
              <w:marBottom w:val="0"/>
              <w:divBdr>
                <w:top w:val="none" w:sz="0" w:space="0" w:color="auto"/>
                <w:left w:val="none" w:sz="0" w:space="0" w:color="auto"/>
                <w:bottom w:val="none" w:sz="0" w:space="0" w:color="auto"/>
                <w:right w:val="none" w:sz="0" w:space="0" w:color="auto"/>
              </w:divBdr>
            </w:div>
            <w:div w:id="878203418">
              <w:marLeft w:val="0"/>
              <w:marRight w:val="0"/>
              <w:marTop w:val="0"/>
              <w:marBottom w:val="0"/>
              <w:divBdr>
                <w:top w:val="none" w:sz="0" w:space="0" w:color="auto"/>
                <w:left w:val="none" w:sz="0" w:space="0" w:color="auto"/>
                <w:bottom w:val="none" w:sz="0" w:space="0" w:color="auto"/>
                <w:right w:val="none" w:sz="0" w:space="0" w:color="auto"/>
              </w:divBdr>
            </w:div>
          </w:divsChild>
        </w:div>
        <w:div w:id="519466642">
          <w:marLeft w:val="0"/>
          <w:marRight w:val="0"/>
          <w:marTop w:val="0"/>
          <w:marBottom w:val="0"/>
          <w:divBdr>
            <w:top w:val="none" w:sz="0" w:space="0" w:color="auto"/>
            <w:left w:val="none" w:sz="0" w:space="0" w:color="auto"/>
            <w:bottom w:val="none" w:sz="0" w:space="0" w:color="auto"/>
            <w:right w:val="none" w:sz="0" w:space="0" w:color="auto"/>
          </w:divBdr>
          <w:divsChild>
            <w:div w:id="1948659210">
              <w:marLeft w:val="0"/>
              <w:marRight w:val="0"/>
              <w:marTop w:val="0"/>
              <w:marBottom w:val="0"/>
              <w:divBdr>
                <w:top w:val="none" w:sz="0" w:space="0" w:color="auto"/>
                <w:left w:val="none" w:sz="0" w:space="0" w:color="auto"/>
                <w:bottom w:val="none" w:sz="0" w:space="0" w:color="auto"/>
                <w:right w:val="none" w:sz="0" w:space="0" w:color="auto"/>
              </w:divBdr>
            </w:div>
            <w:div w:id="1334068976">
              <w:marLeft w:val="0"/>
              <w:marRight w:val="0"/>
              <w:marTop w:val="0"/>
              <w:marBottom w:val="0"/>
              <w:divBdr>
                <w:top w:val="none" w:sz="0" w:space="0" w:color="auto"/>
                <w:left w:val="none" w:sz="0" w:space="0" w:color="auto"/>
                <w:bottom w:val="none" w:sz="0" w:space="0" w:color="auto"/>
                <w:right w:val="none" w:sz="0" w:space="0" w:color="auto"/>
              </w:divBdr>
            </w:div>
            <w:div w:id="315381793">
              <w:marLeft w:val="0"/>
              <w:marRight w:val="0"/>
              <w:marTop w:val="0"/>
              <w:marBottom w:val="0"/>
              <w:divBdr>
                <w:top w:val="none" w:sz="0" w:space="0" w:color="auto"/>
                <w:left w:val="none" w:sz="0" w:space="0" w:color="auto"/>
                <w:bottom w:val="none" w:sz="0" w:space="0" w:color="auto"/>
                <w:right w:val="none" w:sz="0" w:space="0" w:color="auto"/>
              </w:divBdr>
            </w:div>
          </w:divsChild>
        </w:div>
        <w:div w:id="1767577215">
          <w:marLeft w:val="0"/>
          <w:marRight w:val="0"/>
          <w:marTop w:val="0"/>
          <w:marBottom w:val="0"/>
          <w:divBdr>
            <w:top w:val="none" w:sz="0" w:space="0" w:color="auto"/>
            <w:left w:val="none" w:sz="0" w:space="0" w:color="auto"/>
            <w:bottom w:val="none" w:sz="0" w:space="0" w:color="auto"/>
            <w:right w:val="none" w:sz="0" w:space="0" w:color="auto"/>
          </w:divBdr>
          <w:divsChild>
            <w:div w:id="205025618">
              <w:marLeft w:val="0"/>
              <w:marRight w:val="0"/>
              <w:marTop w:val="0"/>
              <w:marBottom w:val="0"/>
              <w:divBdr>
                <w:top w:val="none" w:sz="0" w:space="0" w:color="auto"/>
                <w:left w:val="none" w:sz="0" w:space="0" w:color="auto"/>
                <w:bottom w:val="none" w:sz="0" w:space="0" w:color="auto"/>
                <w:right w:val="none" w:sz="0" w:space="0" w:color="auto"/>
              </w:divBdr>
            </w:div>
            <w:div w:id="209071054">
              <w:marLeft w:val="0"/>
              <w:marRight w:val="0"/>
              <w:marTop w:val="0"/>
              <w:marBottom w:val="0"/>
              <w:divBdr>
                <w:top w:val="none" w:sz="0" w:space="0" w:color="auto"/>
                <w:left w:val="none" w:sz="0" w:space="0" w:color="auto"/>
                <w:bottom w:val="none" w:sz="0" w:space="0" w:color="auto"/>
                <w:right w:val="none" w:sz="0" w:space="0" w:color="auto"/>
              </w:divBdr>
            </w:div>
            <w:div w:id="459305073">
              <w:marLeft w:val="0"/>
              <w:marRight w:val="0"/>
              <w:marTop w:val="0"/>
              <w:marBottom w:val="0"/>
              <w:divBdr>
                <w:top w:val="none" w:sz="0" w:space="0" w:color="auto"/>
                <w:left w:val="none" w:sz="0" w:space="0" w:color="auto"/>
                <w:bottom w:val="none" w:sz="0" w:space="0" w:color="auto"/>
                <w:right w:val="none" w:sz="0" w:space="0" w:color="auto"/>
              </w:divBdr>
            </w:div>
            <w:div w:id="618026666">
              <w:marLeft w:val="0"/>
              <w:marRight w:val="0"/>
              <w:marTop w:val="0"/>
              <w:marBottom w:val="0"/>
              <w:divBdr>
                <w:top w:val="none" w:sz="0" w:space="0" w:color="auto"/>
                <w:left w:val="none" w:sz="0" w:space="0" w:color="auto"/>
                <w:bottom w:val="none" w:sz="0" w:space="0" w:color="auto"/>
                <w:right w:val="none" w:sz="0" w:space="0" w:color="auto"/>
              </w:divBdr>
            </w:div>
            <w:div w:id="866019842">
              <w:marLeft w:val="0"/>
              <w:marRight w:val="0"/>
              <w:marTop w:val="0"/>
              <w:marBottom w:val="0"/>
              <w:divBdr>
                <w:top w:val="none" w:sz="0" w:space="0" w:color="auto"/>
                <w:left w:val="none" w:sz="0" w:space="0" w:color="auto"/>
                <w:bottom w:val="none" w:sz="0" w:space="0" w:color="auto"/>
                <w:right w:val="none" w:sz="0" w:space="0" w:color="auto"/>
              </w:divBdr>
            </w:div>
          </w:divsChild>
        </w:div>
        <w:div w:id="1227910082">
          <w:marLeft w:val="0"/>
          <w:marRight w:val="0"/>
          <w:marTop w:val="0"/>
          <w:marBottom w:val="0"/>
          <w:divBdr>
            <w:top w:val="none" w:sz="0" w:space="0" w:color="auto"/>
            <w:left w:val="none" w:sz="0" w:space="0" w:color="auto"/>
            <w:bottom w:val="none" w:sz="0" w:space="0" w:color="auto"/>
            <w:right w:val="none" w:sz="0" w:space="0" w:color="auto"/>
          </w:divBdr>
          <w:divsChild>
            <w:div w:id="1739936536">
              <w:marLeft w:val="0"/>
              <w:marRight w:val="0"/>
              <w:marTop w:val="0"/>
              <w:marBottom w:val="0"/>
              <w:divBdr>
                <w:top w:val="none" w:sz="0" w:space="0" w:color="auto"/>
                <w:left w:val="none" w:sz="0" w:space="0" w:color="auto"/>
                <w:bottom w:val="none" w:sz="0" w:space="0" w:color="auto"/>
                <w:right w:val="none" w:sz="0" w:space="0" w:color="auto"/>
              </w:divBdr>
            </w:div>
            <w:div w:id="1636637330">
              <w:marLeft w:val="0"/>
              <w:marRight w:val="0"/>
              <w:marTop w:val="0"/>
              <w:marBottom w:val="0"/>
              <w:divBdr>
                <w:top w:val="none" w:sz="0" w:space="0" w:color="auto"/>
                <w:left w:val="none" w:sz="0" w:space="0" w:color="auto"/>
                <w:bottom w:val="none" w:sz="0" w:space="0" w:color="auto"/>
                <w:right w:val="none" w:sz="0" w:space="0" w:color="auto"/>
              </w:divBdr>
            </w:div>
            <w:div w:id="1951160898">
              <w:marLeft w:val="0"/>
              <w:marRight w:val="0"/>
              <w:marTop w:val="0"/>
              <w:marBottom w:val="0"/>
              <w:divBdr>
                <w:top w:val="none" w:sz="0" w:space="0" w:color="auto"/>
                <w:left w:val="none" w:sz="0" w:space="0" w:color="auto"/>
                <w:bottom w:val="none" w:sz="0" w:space="0" w:color="auto"/>
                <w:right w:val="none" w:sz="0" w:space="0" w:color="auto"/>
              </w:divBdr>
            </w:div>
          </w:divsChild>
        </w:div>
        <w:div w:id="977344396">
          <w:marLeft w:val="0"/>
          <w:marRight w:val="0"/>
          <w:marTop w:val="0"/>
          <w:marBottom w:val="0"/>
          <w:divBdr>
            <w:top w:val="none" w:sz="0" w:space="0" w:color="auto"/>
            <w:left w:val="none" w:sz="0" w:space="0" w:color="auto"/>
            <w:bottom w:val="none" w:sz="0" w:space="0" w:color="auto"/>
            <w:right w:val="none" w:sz="0" w:space="0" w:color="auto"/>
          </w:divBdr>
          <w:divsChild>
            <w:div w:id="145752907">
              <w:marLeft w:val="0"/>
              <w:marRight w:val="0"/>
              <w:marTop w:val="0"/>
              <w:marBottom w:val="0"/>
              <w:divBdr>
                <w:top w:val="none" w:sz="0" w:space="0" w:color="auto"/>
                <w:left w:val="none" w:sz="0" w:space="0" w:color="auto"/>
                <w:bottom w:val="none" w:sz="0" w:space="0" w:color="auto"/>
                <w:right w:val="none" w:sz="0" w:space="0" w:color="auto"/>
              </w:divBdr>
            </w:div>
            <w:div w:id="1425221803">
              <w:marLeft w:val="0"/>
              <w:marRight w:val="0"/>
              <w:marTop w:val="0"/>
              <w:marBottom w:val="0"/>
              <w:divBdr>
                <w:top w:val="none" w:sz="0" w:space="0" w:color="auto"/>
                <w:left w:val="none" w:sz="0" w:space="0" w:color="auto"/>
                <w:bottom w:val="none" w:sz="0" w:space="0" w:color="auto"/>
                <w:right w:val="none" w:sz="0" w:space="0" w:color="auto"/>
              </w:divBdr>
            </w:div>
            <w:div w:id="912130993">
              <w:marLeft w:val="0"/>
              <w:marRight w:val="0"/>
              <w:marTop w:val="0"/>
              <w:marBottom w:val="0"/>
              <w:divBdr>
                <w:top w:val="none" w:sz="0" w:space="0" w:color="auto"/>
                <w:left w:val="none" w:sz="0" w:space="0" w:color="auto"/>
                <w:bottom w:val="none" w:sz="0" w:space="0" w:color="auto"/>
                <w:right w:val="none" w:sz="0" w:space="0" w:color="auto"/>
              </w:divBdr>
            </w:div>
            <w:div w:id="342978998">
              <w:marLeft w:val="0"/>
              <w:marRight w:val="0"/>
              <w:marTop w:val="0"/>
              <w:marBottom w:val="0"/>
              <w:divBdr>
                <w:top w:val="none" w:sz="0" w:space="0" w:color="auto"/>
                <w:left w:val="none" w:sz="0" w:space="0" w:color="auto"/>
                <w:bottom w:val="none" w:sz="0" w:space="0" w:color="auto"/>
                <w:right w:val="none" w:sz="0" w:space="0" w:color="auto"/>
              </w:divBdr>
            </w:div>
            <w:div w:id="1223053589">
              <w:marLeft w:val="0"/>
              <w:marRight w:val="0"/>
              <w:marTop w:val="0"/>
              <w:marBottom w:val="0"/>
              <w:divBdr>
                <w:top w:val="none" w:sz="0" w:space="0" w:color="auto"/>
                <w:left w:val="none" w:sz="0" w:space="0" w:color="auto"/>
                <w:bottom w:val="none" w:sz="0" w:space="0" w:color="auto"/>
                <w:right w:val="none" w:sz="0" w:space="0" w:color="auto"/>
              </w:divBdr>
            </w:div>
          </w:divsChild>
        </w:div>
        <w:div w:id="881984342">
          <w:marLeft w:val="0"/>
          <w:marRight w:val="0"/>
          <w:marTop w:val="0"/>
          <w:marBottom w:val="0"/>
          <w:divBdr>
            <w:top w:val="none" w:sz="0" w:space="0" w:color="auto"/>
            <w:left w:val="none" w:sz="0" w:space="0" w:color="auto"/>
            <w:bottom w:val="none" w:sz="0" w:space="0" w:color="auto"/>
            <w:right w:val="none" w:sz="0" w:space="0" w:color="auto"/>
          </w:divBdr>
          <w:divsChild>
            <w:div w:id="840699509">
              <w:marLeft w:val="0"/>
              <w:marRight w:val="0"/>
              <w:marTop w:val="0"/>
              <w:marBottom w:val="0"/>
              <w:divBdr>
                <w:top w:val="none" w:sz="0" w:space="0" w:color="auto"/>
                <w:left w:val="none" w:sz="0" w:space="0" w:color="auto"/>
                <w:bottom w:val="none" w:sz="0" w:space="0" w:color="auto"/>
                <w:right w:val="none" w:sz="0" w:space="0" w:color="auto"/>
              </w:divBdr>
            </w:div>
            <w:div w:id="797459199">
              <w:marLeft w:val="0"/>
              <w:marRight w:val="0"/>
              <w:marTop w:val="0"/>
              <w:marBottom w:val="0"/>
              <w:divBdr>
                <w:top w:val="none" w:sz="0" w:space="0" w:color="auto"/>
                <w:left w:val="none" w:sz="0" w:space="0" w:color="auto"/>
                <w:bottom w:val="none" w:sz="0" w:space="0" w:color="auto"/>
                <w:right w:val="none" w:sz="0" w:space="0" w:color="auto"/>
              </w:divBdr>
            </w:div>
            <w:div w:id="1477650019">
              <w:marLeft w:val="0"/>
              <w:marRight w:val="0"/>
              <w:marTop w:val="0"/>
              <w:marBottom w:val="0"/>
              <w:divBdr>
                <w:top w:val="none" w:sz="0" w:space="0" w:color="auto"/>
                <w:left w:val="none" w:sz="0" w:space="0" w:color="auto"/>
                <w:bottom w:val="none" w:sz="0" w:space="0" w:color="auto"/>
                <w:right w:val="none" w:sz="0" w:space="0" w:color="auto"/>
              </w:divBdr>
            </w:div>
          </w:divsChild>
        </w:div>
        <w:div w:id="333803719">
          <w:marLeft w:val="0"/>
          <w:marRight w:val="0"/>
          <w:marTop w:val="0"/>
          <w:marBottom w:val="0"/>
          <w:divBdr>
            <w:top w:val="none" w:sz="0" w:space="0" w:color="auto"/>
            <w:left w:val="none" w:sz="0" w:space="0" w:color="auto"/>
            <w:bottom w:val="none" w:sz="0" w:space="0" w:color="auto"/>
            <w:right w:val="none" w:sz="0" w:space="0" w:color="auto"/>
          </w:divBdr>
        </w:div>
        <w:div w:id="856117403">
          <w:marLeft w:val="0"/>
          <w:marRight w:val="0"/>
          <w:marTop w:val="0"/>
          <w:marBottom w:val="0"/>
          <w:divBdr>
            <w:top w:val="none" w:sz="0" w:space="0" w:color="auto"/>
            <w:left w:val="none" w:sz="0" w:space="0" w:color="auto"/>
            <w:bottom w:val="none" w:sz="0" w:space="0" w:color="auto"/>
            <w:right w:val="none" w:sz="0" w:space="0" w:color="auto"/>
          </w:divBdr>
        </w:div>
        <w:div w:id="1834486491">
          <w:marLeft w:val="0"/>
          <w:marRight w:val="0"/>
          <w:marTop w:val="0"/>
          <w:marBottom w:val="0"/>
          <w:divBdr>
            <w:top w:val="none" w:sz="0" w:space="0" w:color="auto"/>
            <w:left w:val="none" w:sz="0" w:space="0" w:color="auto"/>
            <w:bottom w:val="none" w:sz="0" w:space="0" w:color="auto"/>
            <w:right w:val="none" w:sz="0" w:space="0" w:color="auto"/>
          </w:divBdr>
        </w:div>
        <w:div w:id="2106919277">
          <w:marLeft w:val="0"/>
          <w:marRight w:val="0"/>
          <w:marTop w:val="0"/>
          <w:marBottom w:val="0"/>
          <w:divBdr>
            <w:top w:val="none" w:sz="0" w:space="0" w:color="auto"/>
            <w:left w:val="none" w:sz="0" w:space="0" w:color="auto"/>
            <w:bottom w:val="none" w:sz="0" w:space="0" w:color="auto"/>
            <w:right w:val="none" w:sz="0" w:space="0" w:color="auto"/>
          </w:divBdr>
        </w:div>
        <w:div w:id="424352013">
          <w:marLeft w:val="0"/>
          <w:marRight w:val="0"/>
          <w:marTop w:val="0"/>
          <w:marBottom w:val="0"/>
          <w:divBdr>
            <w:top w:val="none" w:sz="0" w:space="0" w:color="auto"/>
            <w:left w:val="none" w:sz="0" w:space="0" w:color="auto"/>
            <w:bottom w:val="none" w:sz="0" w:space="0" w:color="auto"/>
            <w:right w:val="none" w:sz="0" w:space="0" w:color="auto"/>
          </w:divBdr>
        </w:div>
        <w:div w:id="354505615">
          <w:marLeft w:val="0"/>
          <w:marRight w:val="0"/>
          <w:marTop w:val="0"/>
          <w:marBottom w:val="0"/>
          <w:divBdr>
            <w:top w:val="none" w:sz="0" w:space="0" w:color="auto"/>
            <w:left w:val="none" w:sz="0" w:space="0" w:color="auto"/>
            <w:bottom w:val="none" w:sz="0" w:space="0" w:color="auto"/>
            <w:right w:val="none" w:sz="0" w:space="0" w:color="auto"/>
          </w:divBdr>
        </w:div>
        <w:div w:id="1176263224">
          <w:marLeft w:val="0"/>
          <w:marRight w:val="0"/>
          <w:marTop w:val="0"/>
          <w:marBottom w:val="0"/>
          <w:divBdr>
            <w:top w:val="none" w:sz="0" w:space="0" w:color="auto"/>
            <w:left w:val="none" w:sz="0" w:space="0" w:color="auto"/>
            <w:bottom w:val="none" w:sz="0" w:space="0" w:color="auto"/>
            <w:right w:val="none" w:sz="0" w:space="0" w:color="auto"/>
          </w:divBdr>
        </w:div>
        <w:div w:id="1205021023">
          <w:marLeft w:val="0"/>
          <w:marRight w:val="0"/>
          <w:marTop w:val="0"/>
          <w:marBottom w:val="0"/>
          <w:divBdr>
            <w:top w:val="none" w:sz="0" w:space="0" w:color="auto"/>
            <w:left w:val="none" w:sz="0" w:space="0" w:color="auto"/>
            <w:bottom w:val="none" w:sz="0" w:space="0" w:color="auto"/>
            <w:right w:val="none" w:sz="0" w:space="0" w:color="auto"/>
          </w:divBdr>
        </w:div>
        <w:div w:id="725252234">
          <w:marLeft w:val="0"/>
          <w:marRight w:val="0"/>
          <w:marTop w:val="0"/>
          <w:marBottom w:val="0"/>
          <w:divBdr>
            <w:top w:val="none" w:sz="0" w:space="0" w:color="auto"/>
            <w:left w:val="none" w:sz="0" w:space="0" w:color="auto"/>
            <w:bottom w:val="none" w:sz="0" w:space="0" w:color="auto"/>
            <w:right w:val="none" w:sz="0" w:space="0" w:color="auto"/>
          </w:divBdr>
        </w:div>
        <w:div w:id="1615212912">
          <w:marLeft w:val="0"/>
          <w:marRight w:val="0"/>
          <w:marTop w:val="0"/>
          <w:marBottom w:val="0"/>
          <w:divBdr>
            <w:top w:val="none" w:sz="0" w:space="0" w:color="auto"/>
            <w:left w:val="none" w:sz="0" w:space="0" w:color="auto"/>
            <w:bottom w:val="none" w:sz="0" w:space="0" w:color="auto"/>
            <w:right w:val="none" w:sz="0" w:space="0" w:color="auto"/>
          </w:divBdr>
        </w:div>
        <w:div w:id="790325206">
          <w:marLeft w:val="0"/>
          <w:marRight w:val="0"/>
          <w:marTop w:val="0"/>
          <w:marBottom w:val="0"/>
          <w:divBdr>
            <w:top w:val="none" w:sz="0" w:space="0" w:color="auto"/>
            <w:left w:val="none" w:sz="0" w:space="0" w:color="auto"/>
            <w:bottom w:val="none" w:sz="0" w:space="0" w:color="auto"/>
            <w:right w:val="none" w:sz="0" w:space="0" w:color="auto"/>
          </w:divBdr>
        </w:div>
        <w:div w:id="325403952">
          <w:marLeft w:val="0"/>
          <w:marRight w:val="0"/>
          <w:marTop w:val="0"/>
          <w:marBottom w:val="0"/>
          <w:divBdr>
            <w:top w:val="none" w:sz="0" w:space="0" w:color="auto"/>
            <w:left w:val="none" w:sz="0" w:space="0" w:color="auto"/>
            <w:bottom w:val="none" w:sz="0" w:space="0" w:color="auto"/>
            <w:right w:val="none" w:sz="0" w:space="0" w:color="auto"/>
          </w:divBdr>
        </w:div>
        <w:div w:id="1728600134">
          <w:marLeft w:val="0"/>
          <w:marRight w:val="0"/>
          <w:marTop w:val="0"/>
          <w:marBottom w:val="0"/>
          <w:divBdr>
            <w:top w:val="none" w:sz="0" w:space="0" w:color="auto"/>
            <w:left w:val="none" w:sz="0" w:space="0" w:color="auto"/>
            <w:bottom w:val="none" w:sz="0" w:space="0" w:color="auto"/>
            <w:right w:val="none" w:sz="0" w:space="0" w:color="auto"/>
          </w:divBdr>
        </w:div>
        <w:div w:id="258684868">
          <w:marLeft w:val="0"/>
          <w:marRight w:val="0"/>
          <w:marTop w:val="0"/>
          <w:marBottom w:val="0"/>
          <w:divBdr>
            <w:top w:val="none" w:sz="0" w:space="0" w:color="auto"/>
            <w:left w:val="none" w:sz="0" w:space="0" w:color="auto"/>
            <w:bottom w:val="none" w:sz="0" w:space="0" w:color="auto"/>
            <w:right w:val="none" w:sz="0" w:space="0" w:color="auto"/>
          </w:divBdr>
        </w:div>
        <w:div w:id="1794012149">
          <w:marLeft w:val="0"/>
          <w:marRight w:val="0"/>
          <w:marTop w:val="0"/>
          <w:marBottom w:val="0"/>
          <w:divBdr>
            <w:top w:val="none" w:sz="0" w:space="0" w:color="auto"/>
            <w:left w:val="none" w:sz="0" w:space="0" w:color="auto"/>
            <w:bottom w:val="none" w:sz="0" w:space="0" w:color="auto"/>
            <w:right w:val="none" w:sz="0" w:space="0" w:color="auto"/>
          </w:divBdr>
        </w:div>
        <w:div w:id="623006774">
          <w:marLeft w:val="0"/>
          <w:marRight w:val="0"/>
          <w:marTop w:val="0"/>
          <w:marBottom w:val="0"/>
          <w:divBdr>
            <w:top w:val="none" w:sz="0" w:space="0" w:color="auto"/>
            <w:left w:val="none" w:sz="0" w:space="0" w:color="auto"/>
            <w:bottom w:val="none" w:sz="0" w:space="0" w:color="auto"/>
            <w:right w:val="none" w:sz="0" w:space="0" w:color="auto"/>
          </w:divBdr>
          <w:divsChild>
            <w:div w:id="609434434">
              <w:marLeft w:val="0"/>
              <w:marRight w:val="0"/>
              <w:marTop w:val="0"/>
              <w:marBottom w:val="0"/>
              <w:divBdr>
                <w:top w:val="none" w:sz="0" w:space="0" w:color="auto"/>
                <w:left w:val="none" w:sz="0" w:space="0" w:color="auto"/>
                <w:bottom w:val="none" w:sz="0" w:space="0" w:color="auto"/>
                <w:right w:val="none" w:sz="0" w:space="0" w:color="auto"/>
              </w:divBdr>
            </w:div>
            <w:div w:id="2073968754">
              <w:marLeft w:val="0"/>
              <w:marRight w:val="0"/>
              <w:marTop w:val="0"/>
              <w:marBottom w:val="0"/>
              <w:divBdr>
                <w:top w:val="none" w:sz="0" w:space="0" w:color="auto"/>
                <w:left w:val="none" w:sz="0" w:space="0" w:color="auto"/>
                <w:bottom w:val="none" w:sz="0" w:space="0" w:color="auto"/>
                <w:right w:val="none" w:sz="0" w:space="0" w:color="auto"/>
              </w:divBdr>
            </w:div>
            <w:div w:id="2025784556">
              <w:marLeft w:val="0"/>
              <w:marRight w:val="0"/>
              <w:marTop w:val="0"/>
              <w:marBottom w:val="0"/>
              <w:divBdr>
                <w:top w:val="none" w:sz="0" w:space="0" w:color="auto"/>
                <w:left w:val="none" w:sz="0" w:space="0" w:color="auto"/>
                <w:bottom w:val="none" w:sz="0" w:space="0" w:color="auto"/>
                <w:right w:val="none" w:sz="0" w:space="0" w:color="auto"/>
              </w:divBdr>
            </w:div>
            <w:div w:id="1487092701">
              <w:marLeft w:val="0"/>
              <w:marRight w:val="0"/>
              <w:marTop w:val="0"/>
              <w:marBottom w:val="0"/>
              <w:divBdr>
                <w:top w:val="none" w:sz="0" w:space="0" w:color="auto"/>
                <w:left w:val="none" w:sz="0" w:space="0" w:color="auto"/>
                <w:bottom w:val="none" w:sz="0" w:space="0" w:color="auto"/>
                <w:right w:val="none" w:sz="0" w:space="0" w:color="auto"/>
              </w:divBdr>
            </w:div>
          </w:divsChild>
        </w:div>
        <w:div w:id="1176503071">
          <w:marLeft w:val="0"/>
          <w:marRight w:val="0"/>
          <w:marTop w:val="0"/>
          <w:marBottom w:val="0"/>
          <w:divBdr>
            <w:top w:val="none" w:sz="0" w:space="0" w:color="auto"/>
            <w:left w:val="none" w:sz="0" w:space="0" w:color="auto"/>
            <w:bottom w:val="none" w:sz="0" w:space="0" w:color="auto"/>
            <w:right w:val="none" w:sz="0" w:space="0" w:color="auto"/>
          </w:divBdr>
        </w:div>
        <w:div w:id="908073136">
          <w:marLeft w:val="0"/>
          <w:marRight w:val="0"/>
          <w:marTop w:val="0"/>
          <w:marBottom w:val="0"/>
          <w:divBdr>
            <w:top w:val="none" w:sz="0" w:space="0" w:color="auto"/>
            <w:left w:val="none" w:sz="0" w:space="0" w:color="auto"/>
            <w:bottom w:val="none" w:sz="0" w:space="0" w:color="auto"/>
            <w:right w:val="none" w:sz="0" w:space="0" w:color="auto"/>
          </w:divBdr>
        </w:div>
        <w:div w:id="787045572">
          <w:marLeft w:val="0"/>
          <w:marRight w:val="0"/>
          <w:marTop w:val="0"/>
          <w:marBottom w:val="0"/>
          <w:divBdr>
            <w:top w:val="none" w:sz="0" w:space="0" w:color="auto"/>
            <w:left w:val="none" w:sz="0" w:space="0" w:color="auto"/>
            <w:bottom w:val="none" w:sz="0" w:space="0" w:color="auto"/>
            <w:right w:val="none" w:sz="0" w:space="0" w:color="auto"/>
          </w:divBdr>
        </w:div>
        <w:div w:id="2078476186">
          <w:marLeft w:val="0"/>
          <w:marRight w:val="0"/>
          <w:marTop w:val="0"/>
          <w:marBottom w:val="0"/>
          <w:divBdr>
            <w:top w:val="none" w:sz="0" w:space="0" w:color="auto"/>
            <w:left w:val="none" w:sz="0" w:space="0" w:color="auto"/>
            <w:bottom w:val="none" w:sz="0" w:space="0" w:color="auto"/>
            <w:right w:val="none" w:sz="0" w:space="0" w:color="auto"/>
          </w:divBdr>
        </w:div>
        <w:div w:id="800810007">
          <w:marLeft w:val="0"/>
          <w:marRight w:val="0"/>
          <w:marTop w:val="0"/>
          <w:marBottom w:val="0"/>
          <w:divBdr>
            <w:top w:val="none" w:sz="0" w:space="0" w:color="auto"/>
            <w:left w:val="none" w:sz="0" w:space="0" w:color="auto"/>
            <w:bottom w:val="none" w:sz="0" w:space="0" w:color="auto"/>
            <w:right w:val="none" w:sz="0" w:space="0" w:color="auto"/>
          </w:divBdr>
        </w:div>
        <w:div w:id="1868592743">
          <w:marLeft w:val="0"/>
          <w:marRight w:val="0"/>
          <w:marTop w:val="0"/>
          <w:marBottom w:val="0"/>
          <w:divBdr>
            <w:top w:val="none" w:sz="0" w:space="0" w:color="auto"/>
            <w:left w:val="none" w:sz="0" w:space="0" w:color="auto"/>
            <w:bottom w:val="none" w:sz="0" w:space="0" w:color="auto"/>
            <w:right w:val="none" w:sz="0" w:space="0" w:color="auto"/>
          </w:divBdr>
        </w:div>
        <w:div w:id="2085645526">
          <w:marLeft w:val="0"/>
          <w:marRight w:val="0"/>
          <w:marTop w:val="0"/>
          <w:marBottom w:val="0"/>
          <w:divBdr>
            <w:top w:val="none" w:sz="0" w:space="0" w:color="auto"/>
            <w:left w:val="none" w:sz="0" w:space="0" w:color="auto"/>
            <w:bottom w:val="none" w:sz="0" w:space="0" w:color="auto"/>
            <w:right w:val="none" w:sz="0" w:space="0" w:color="auto"/>
          </w:divBdr>
        </w:div>
        <w:div w:id="115875024">
          <w:marLeft w:val="0"/>
          <w:marRight w:val="0"/>
          <w:marTop w:val="0"/>
          <w:marBottom w:val="0"/>
          <w:divBdr>
            <w:top w:val="none" w:sz="0" w:space="0" w:color="auto"/>
            <w:left w:val="none" w:sz="0" w:space="0" w:color="auto"/>
            <w:bottom w:val="none" w:sz="0" w:space="0" w:color="auto"/>
            <w:right w:val="none" w:sz="0" w:space="0" w:color="auto"/>
          </w:divBdr>
        </w:div>
        <w:div w:id="1741900352">
          <w:marLeft w:val="0"/>
          <w:marRight w:val="0"/>
          <w:marTop w:val="0"/>
          <w:marBottom w:val="0"/>
          <w:divBdr>
            <w:top w:val="none" w:sz="0" w:space="0" w:color="auto"/>
            <w:left w:val="none" w:sz="0" w:space="0" w:color="auto"/>
            <w:bottom w:val="none" w:sz="0" w:space="0" w:color="auto"/>
            <w:right w:val="none" w:sz="0" w:space="0" w:color="auto"/>
          </w:divBdr>
        </w:div>
        <w:div w:id="178201906">
          <w:marLeft w:val="0"/>
          <w:marRight w:val="0"/>
          <w:marTop w:val="0"/>
          <w:marBottom w:val="0"/>
          <w:divBdr>
            <w:top w:val="none" w:sz="0" w:space="0" w:color="auto"/>
            <w:left w:val="none" w:sz="0" w:space="0" w:color="auto"/>
            <w:bottom w:val="none" w:sz="0" w:space="0" w:color="auto"/>
            <w:right w:val="none" w:sz="0" w:space="0" w:color="auto"/>
          </w:divBdr>
        </w:div>
        <w:div w:id="1566835389">
          <w:marLeft w:val="0"/>
          <w:marRight w:val="0"/>
          <w:marTop w:val="0"/>
          <w:marBottom w:val="0"/>
          <w:divBdr>
            <w:top w:val="none" w:sz="0" w:space="0" w:color="auto"/>
            <w:left w:val="none" w:sz="0" w:space="0" w:color="auto"/>
            <w:bottom w:val="none" w:sz="0" w:space="0" w:color="auto"/>
            <w:right w:val="none" w:sz="0" w:space="0" w:color="auto"/>
          </w:divBdr>
          <w:divsChild>
            <w:div w:id="227499411">
              <w:marLeft w:val="0"/>
              <w:marRight w:val="0"/>
              <w:marTop w:val="0"/>
              <w:marBottom w:val="0"/>
              <w:divBdr>
                <w:top w:val="none" w:sz="0" w:space="0" w:color="auto"/>
                <w:left w:val="none" w:sz="0" w:space="0" w:color="auto"/>
                <w:bottom w:val="none" w:sz="0" w:space="0" w:color="auto"/>
                <w:right w:val="none" w:sz="0" w:space="0" w:color="auto"/>
              </w:divBdr>
            </w:div>
            <w:div w:id="1824077504">
              <w:marLeft w:val="0"/>
              <w:marRight w:val="0"/>
              <w:marTop w:val="0"/>
              <w:marBottom w:val="0"/>
              <w:divBdr>
                <w:top w:val="none" w:sz="0" w:space="0" w:color="auto"/>
                <w:left w:val="none" w:sz="0" w:space="0" w:color="auto"/>
                <w:bottom w:val="none" w:sz="0" w:space="0" w:color="auto"/>
                <w:right w:val="none" w:sz="0" w:space="0" w:color="auto"/>
              </w:divBdr>
            </w:div>
            <w:div w:id="1884632379">
              <w:marLeft w:val="0"/>
              <w:marRight w:val="0"/>
              <w:marTop w:val="0"/>
              <w:marBottom w:val="0"/>
              <w:divBdr>
                <w:top w:val="none" w:sz="0" w:space="0" w:color="auto"/>
                <w:left w:val="none" w:sz="0" w:space="0" w:color="auto"/>
                <w:bottom w:val="none" w:sz="0" w:space="0" w:color="auto"/>
                <w:right w:val="none" w:sz="0" w:space="0" w:color="auto"/>
              </w:divBdr>
            </w:div>
            <w:div w:id="1964144693">
              <w:marLeft w:val="0"/>
              <w:marRight w:val="0"/>
              <w:marTop w:val="0"/>
              <w:marBottom w:val="0"/>
              <w:divBdr>
                <w:top w:val="none" w:sz="0" w:space="0" w:color="auto"/>
                <w:left w:val="none" w:sz="0" w:space="0" w:color="auto"/>
                <w:bottom w:val="none" w:sz="0" w:space="0" w:color="auto"/>
                <w:right w:val="none" w:sz="0" w:space="0" w:color="auto"/>
              </w:divBdr>
            </w:div>
            <w:div w:id="1181819205">
              <w:marLeft w:val="0"/>
              <w:marRight w:val="0"/>
              <w:marTop w:val="0"/>
              <w:marBottom w:val="0"/>
              <w:divBdr>
                <w:top w:val="none" w:sz="0" w:space="0" w:color="auto"/>
                <w:left w:val="none" w:sz="0" w:space="0" w:color="auto"/>
                <w:bottom w:val="none" w:sz="0" w:space="0" w:color="auto"/>
                <w:right w:val="none" w:sz="0" w:space="0" w:color="auto"/>
              </w:divBdr>
            </w:div>
          </w:divsChild>
        </w:div>
        <w:div w:id="1439830404">
          <w:marLeft w:val="0"/>
          <w:marRight w:val="0"/>
          <w:marTop w:val="0"/>
          <w:marBottom w:val="0"/>
          <w:divBdr>
            <w:top w:val="none" w:sz="0" w:space="0" w:color="auto"/>
            <w:left w:val="none" w:sz="0" w:space="0" w:color="auto"/>
            <w:bottom w:val="none" w:sz="0" w:space="0" w:color="auto"/>
            <w:right w:val="none" w:sz="0" w:space="0" w:color="auto"/>
          </w:divBdr>
          <w:divsChild>
            <w:div w:id="671840442">
              <w:marLeft w:val="0"/>
              <w:marRight w:val="0"/>
              <w:marTop w:val="0"/>
              <w:marBottom w:val="0"/>
              <w:divBdr>
                <w:top w:val="none" w:sz="0" w:space="0" w:color="auto"/>
                <w:left w:val="none" w:sz="0" w:space="0" w:color="auto"/>
                <w:bottom w:val="none" w:sz="0" w:space="0" w:color="auto"/>
                <w:right w:val="none" w:sz="0" w:space="0" w:color="auto"/>
              </w:divBdr>
            </w:div>
            <w:div w:id="1053965468">
              <w:marLeft w:val="0"/>
              <w:marRight w:val="0"/>
              <w:marTop w:val="0"/>
              <w:marBottom w:val="0"/>
              <w:divBdr>
                <w:top w:val="none" w:sz="0" w:space="0" w:color="auto"/>
                <w:left w:val="none" w:sz="0" w:space="0" w:color="auto"/>
                <w:bottom w:val="none" w:sz="0" w:space="0" w:color="auto"/>
                <w:right w:val="none" w:sz="0" w:space="0" w:color="auto"/>
              </w:divBdr>
            </w:div>
            <w:div w:id="421028810">
              <w:marLeft w:val="0"/>
              <w:marRight w:val="0"/>
              <w:marTop w:val="0"/>
              <w:marBottom w:val="0"/>
              <w:divBdr>
                <w:top w:val="none" w:sz="0" w:space="0" w:color="auto"/>
                <w:left w:val="none" w:sz="0" w:space="0" w:color="auto"/>
                <w:bottom w:val="none" w:sz="0" w:space="0" w:color="auto"/>
                <w:right w:val="none" w:sz="0" w:space="0" w:color="auto"/>
              </w:divBdr>
            </w:div>
            <w:div w:id="1691759275">
              <w:marLeft w:val="0"/>
              <w:marRight w:val="0"/>
              <w:marTop w:val="0"/>
              <w:marBottom w:val="0"/>
              <w:divBdr>
                <w:top w:val="none" w:sz="0" w:space="0" w:color="auto"/>
                <w:left w:val="none" w:sz="0" w:space="0" w:color="auto"/>
                <w:bottom w:val="none" w:sz="0" w:space="0" w:color="auto"/>
                <w:right w:val="none" w:sz="0" w:space="0" w:color="auto"/>
              </w:divBdr>
            </w:div>
            <w:div w:id="1764261592">
              <w:marLeft w:val="0"/>
              <w:marRight w:val="0"/>
              <w:marTop w:val="0"/>
              <w:marBottom w:val="0"/>
              <w:divBdr>
                <w:top w:val="none" w:sz="0" w:space="0" w:color="auto"/>
                <w:left w:val="none" w:sz="0" w:space="0" w:color="auto"/>
                <w:bottom w:val="none" w:sz="0" w:space="0" w:color="auto"/>
                <w:right w:val="none" w:sz="0" w:space="0" w:color="auto"/>
              </w:divBdr>
            </w:div>
          </w:divsChild>
        </w:div>
        <w:div w:id="604774834">
          <w:marLeft w:val="0"/>
          <w:marRight w:val="0"/>
          <w:marTop w:val="0"/>
          <w:marBottom w:val="0"/>
          <w:divBdr>
            <w:top w:val="none" w:sz="0" w:space="0" w:color="auto"/>
            <w:left w:val="none" w:sz="0" w:space="0" w:color="auto"/>
            <w:bottom w:val="none" w:sz="0" w:space="0" w:color="auto"/>
            <w:right w:val="none" w:sz="0" w:space="0" w:color="auto"/>
          </w:divBdr>
          <w:divsChild>
            <w:div w:id="87389654">
              <w:marLeft w:val="0"/>
              <w:marRight w:val="0"/>
              <w:marTop w:val="0"/>
              <w:marBottom w:val="0"/>
              <w:divBdr>
                <w:top w:val="none" w:sz="0" w:space="0" w:color="auto"/>
                <w:left w:val="none" w:sz="0" w:space="0" w:color="auto"/>
                <w:bottom w:val="none" w:sz="0" w:space="0" w:color="auto"/>
                <w:right w:val="none" w:sz="0" w:space="0" w:color="auto"/>
              </w:divBdr>
            </w:div>
            <w:div w:id="472219408">
              <w:marLeft w:val="0"/>
              <w:marRight w:val="0"/>
              <w:marTop w:val="0"/>
              <w:marBottom w:val="0"/>
              <w:divBdr>
                <w:top w:val="none" w:sz="0" w:space="0" w:color="auto"/>
                <w:left w:val="none" w:sz="0" w:space="0" w:color="auto"/>
                <w:bottom w:val="none" w:sz="0" w:space="0" w:color="auto"/>
                <w:right w:val="none" w:sz="0" w:space="0" w:color="auto"/>
              </w:divBdr>
            </w:div>
          </w:divsChild>
        </w:div>
        <w:div w:id="639189266">
          <w:marLeft w:val="0"/>
          <w:marRight w:val="0"/>
          <w:marTop w:val="0"/>
          <w:marBottom w:val="0"/>
          <w:divBdr>
            <w:top w:val="none" w:sz="0" w:space="0" w:color="auto"/>
            <w:left w:val="none" w:sz="0" w:space="0" w:color="auto"/>
            <w:bottom w:val="none" w:sz="0" w:space="0" w:color="auto"/>
            <w:right w:val="none" w:sz="0" w:space="0" w:color="auto"/>
          </w:divBdr>
          <w:divsChild>
            <w:div w:id="1705979034">
              <w:marLeft w:val="0"/>
              <w:marRight w:val="0"/>
              <w:marTop w:val="0"/>
              <w:marBottom w:val="0"/>
              <w:divBdr>
                <w:top w:val="none" w:sz="0" w:space="0" w:color="auto"/>
                <w:left w:val="none" w:sz="0" w:space="0" w:color="auto"/>
                <w:bottom w:val="none" w:sz="0" w:space="0" w:color="auto"/>
                <w:right w:val="none" w:sz="0" w:space="0" w:color="auto"/>
              </w:divBdr>
            </w:div>
            <w:div w:id="608389648">
              <w:marLeft w:val="0"/>
              <w:marRight w:val="0"/>
              <w:marTop w:val="0"/>
              <w:marBottom w:val="0"/>
              <w:divBdr>
                <w:top w:val="none" w:sz="0" w:space="0" w:color="auto"/>
                <w:left w:val="none" w:sz="0" w:space="0" w:color="auto"/>
                <w:bottom w:val="none" w:sz="0" w:space="0" w:color="auto"/>
                <w:right w:val="none" w:sz="0" w:space="0" w:color="auto"/>
              </w:divBdr>
            </w:div>
            <w:div w:id="1403599810">
              <w:marLeft w:val="0"/>
              <w:marRight w:val="0"/>
              <w:marTop w:val="0"/>
              <w:marBottom w:val="0"/>
              <w:divBdr>
                <w:top w:val="none" w:sz="0" w:space="0" w:color="auto"/>
                <w:left w:val="none" w:sz="0" w:space="0" w:color="auto"/>
                <w:bottom w:val="none" w:sz="0" w:space="0" w:color="auto"/>
                <w:right w:val="none" w:sz="0" w:space="0" w:color="auto"/>
              </w:divBdr>
            </w:div>
            <w:div w:id="357632865">
              <w:marLeft w:val="0"/>
              <w:marRight w:val="0"/>
              <w:marTop w:val="0"/>
              <w:marBottom w:val="0"/>
              <w:divBdr>
                <w:top w:val="none" w:sz="0" w:space="0" w:color="auto"/>
                <w:left w:val="none" w:sz="0" w:space="0" w:color="auto"/>
                <w:bottom w:val="none" w:sz="0" w:space="0" w:color="auto"/>
                <w:right w:val="none" w:sz="0" w:space="0" w:color="auto"/>
              </w:divBdr>
            </w:div>
          </w:divsChild>
        </w:div>
        <w:div w:id="342512041">
          <w:marLeft w:val="0"/>
          <w:marRight w:val="0"/>
          <w:marTop w:val="0"/>
          <w:marBottom w:val="0"/>
          <w:divBdr>
            <w:top w:val="none" w:sz="0" w:space="0" w:color="auto"/>
            <w:left w:val="none" w:sz="0" w:space="0" w:color="auto"/>
            <w:bottom w:val="none" w:sz="0" w:space="0" w:color="auto"/>
            <w:right w:val="none" w:sz="0" w:space="0" w:color="auto"/>
          </w:divBdr>
          <w:divsChild>
            <w:div w:id="521943794">
              <w:marLeft w:val="0"/>
              <w:marRight w:val="0"/>
              <w:marTop w:val="0"/>
              <w:marBottom w:val="0"/>
              <w:divBdr>
                <w:top w:val="none" w:sz="0" w:space="0" w:color="auto"/>
                <w:left w:val="none" w:sz="0" w:space="0" w:color="auto"/>
                <w:bottom w:val="none" w:sz="0" w:space="0" w:color="auto"/>
                <w:right w:val="none" w:sz="0" w:space="0" w:color="auto"/>
              </w:divBdr>
            </w:div>
            <w:div w:id="2000961548">
              <w:marLeft w:val="0"/>
              <w:marRight w:val="0"/>
              <w:marTop w:val="0"/>
              <w:marBottom w:val="0"/>
              <w:divBdr>
                <w:top w:val="none" w:sz="0" w:space="0" w:color="auto"/>
                <w:left w:val="none" w:sz="0" w:space="0" w:color="auto"/>
                <w:bottom w:val="none" w:sz="0" w:space="0" w:color="auto"/>
                <w:right w:val="none" w:sz="0" w:space="0" w:color="auto"/>
              </w:divBdr>
            </w:div>
          </w:divsChild>
        </w:div>
        <w:div w:id="1793935122">
          <w:marLeft w:val="0"/>
          <w:marRight w:val="0"/>
          <w:marTop w:val="0"/>
          <w:marBottom w:val="0"/>
          <w:divBdr>
            <w:top w:val="none" w:sz="0" w:space="0" w:color="auto"/>
            <w:left w:val="none" w:sz="0" w:space="0" w:color="auto"/>
            <w:bottom w:val="none" w:sz="0" w:space="0" w:color="auto"/>
            <w:right w:val="none" w:sz="0" w:space="0" w:color="auto"/>
          </w:divBdr>
        </w:div>
        <w:div w:id="758258776">
          <w:marLeft w:val="0"/>
          <w:marRight w:val="0"/>
          <w:marTop w:val="0"/>
          <w:marBottom w:val="0"/>
          <w:divBdr>
            <w:top w:val="none" w:sz="0" w:space="0" w:color="auto"/>
            <w:left w:val="none" w:sz="0" w:space="0" w:color="auto"/>
            <w:bottom w:val="none" w:sz="0" w:space="0" w:color="auto"/>
            <w:right w:val="none" w:sz="0" w:space="0" w:color="auto"/>
          </w:divBdr>
        </w:div>
        <w:div w:id="1734311746">
          <w:marLeft w:val="0"/>
          <w:marRight w:val="0"/>
          <w:marTop w:val="0"/>
          <w:marBottom w:val="0"/>
          <w:divBdr>
            <w:top w:val="none" w:sz="0" w:space="0" w:color="auto"/>
            <w:left w:val="none" w:sz="0" w:space="0" w:color="auto"/>
            <w:bottom w:val="none" w:sz="0" w:space="0" w:color="auto"/>
            <w:right w:val="none" w:sz="0" w:space="0" w:color="auto"/>
          </w:divBdr>
        </w:div>
        <w:div w:id="872888370">
          <w:marLeft w:val="0"/>
          <w:marRight w:val="0"/>
          <w:marTop w:val="0"/>
          <w:marBottom w:val="0"/>
          <w:divBdr>
            <w:top w:val="none" w:sz="0" w:space="0" w:color="auto"/>
            <w:left w:val="none" w:sz="0" w:space="0" w:color="auto"/>
            <w:bottom w:val="none" w:sz="0" w:space="0" w:color="auto"/>
            <w:right w:val="none" w:sz="0" w:space="0" w:color="auto"/>
          </w:divBdr>
        </w:div>
        <w:div w:id="2041006413">
          <w:marLeft w:val="0"/>
          <w:marRight w:val="0"/>
          <w:marTop w:val="0"/>
          <w:marBottom w:val="0"/>
          <w:divBdr>
            <w:top w:val="none" w:sz="0" w:space="0" w:color="auto"/>
            <w:left w:val="none" w:sz="0" w:space="0" w:color="auto"/>
            <w:bottom w:val="none" w:sz="0" w:space="0" w:color="auto"/>
            <w:right w:val="none" w:sz="0" w:space="0" w:color="auto"/>
          </w:divBdr>
        </w:div>
        <w:div w:id="905922769">
          <w:marLeft w:val="0"/>
          <w:marRight w:val="0"/>
          <w:marTop w:val="0"/>
          <w:marBottom w:val="0"/>
          <w:divBdr>
            <w:top w:val="none" w:sz="0" w:space="0" w:color="auto"/>
            <w:left w:val="none" w:sz="0" w:space="0" w:color="auto"/>
            <w:bottom w:val="none" w:sz="0" w:space="0" w:color="auto"/>
            <w:right w:val="none" w:sz="0" w:space="0" w:color="auto"/>
          </w:divBdr>
        </w:div>
        <w:div w:id="192304226">
          <w:marLeft w:val="0"/>
          <w:marRight w:val="0"/>
          <w:marTop w:val="0"/>
          <w:marBottom w:val="0"/>
          <w:divBdr>
            <w:top w:val="none" w:sz="0" w:space="0" w:color="auto"/>
            <w:left w:val="none" w:sz="0" w:space="0" w:color="auto"/>
            <w:bottom w:val="none" w:sz="0" w:space="0" w:color="auto"/>
            <w:right w:val="none" w:sz="0" w:space="0" w:color="auto"/>
          </w:divBdr>
        </w:div>
        <w:div w:id="1397817740">
          <w:marLeft w:val="0"/>
          <w:marRight w:val="0"/>
          <w:marTop w:val="0"/>
          <w:marBottom w:val="0"/>
          <w:divBdr>
            <w:top w:val="none" w:sz="0" w:space="0" w:color="auto"/>
            <w:left w:val="none" w:sz="0" w:space="0" w:color="auto"/>
            <w:bottom w:val="none" w:sz="0" w:space="0" w:color="auto"/>
            <w:right w:val="none" w:sz="0" w:space="0" w:color="auto"/>
          </w:divBdr>
        </w:div>
        <w:div w:id="1774394190">
          <w:marLeft w:val="0"/>
          <w:marRight w:val="0"/>
          <w:marTop w:val="0"/>
          <w:marBottom w:val="0"/>
          <w:divBdr>
            <w:top w:val="none" w:sz="0" w:space="0" w:color="auto"/>
            <w:left w:val="none" w:sz="0" w:space="0" w:color="auto"/>
            <w:bottom w:val="none" w:sz="0" w:space="0" w:color="auto"/>
            <w:right w:val="none" w:sz="0" w:space="0" w:color="auto"/>
          </w:divBdr>
        </w:div>
        <w:div w:id="21591975">
          <w:marLeft w:val="0"/>
          <w:marRight w:val="0"/>
          <w:marTop w:val="0"/>
          <w:marBottom w:val="0"/>
          <w:divBdr>
            <w:top w:val="none" w:sz="0" w:space="0" w:color="auto"/>
            <w:left w:val="none" w:sz="0" w:space="0" w:color="auto"/>
            <w:bottom w:val="none" w:sz="0" w:space="0" w:color="auto"/>
            <w:right w:val="none" w:sz="0" w:space="0" w:color="auto"/>
          </w:divBdr>
        </w:div>
        <w:div w:id="2073624763">
          <w:marLeft w:val="0"/>
          <w:marRight w:val="0"/>
          <w:marTop w:val="0"/>
          <w:marBottom w:val="0"/>
          <w:divBdr>
            <w:top w:val="none" w:sz="0" w:space="0" w:color="auto"/>
            <w:left w:val="none" w:sz="0" w:space="0" w:color="auto"/>
            <w:bottom w:val="none" w:sz="0" w:space="0" w:color="auto"/>
            <w:right w:val="none" w:sz="0" w:space="0" w:color="auto"/>
          </w:divBdr>
        </w:div>
        <w:div w:id="393281938">
          <w:marLeft w:val="0"/>
          <w:marRight w:val="0"/>
          <w:marTop w:val="0"/>
          <w:marBottom w:val="0"/>
          <w:divBdr>
            <w:top w:val="none" w:sz="0" w:space="0" w:color="auto"/>
            <w:left w:val="none" w:sz="0" w:space="0" w:color="auto"/>
            <w:bottom w:val="none" w:sz="0" w:space="0" w:color="auto"/>
            <w:right w:val="none" w:sz="0" w:space="0" w:color="auto"/>
          </w:divBdr>
        </w:div>
        <w:div w:id="1294218061">
          <w:marLeft w:val="0"/>
          <w:marRight w:val="0"/>
          <w:marTop w:val="0"/>
          <w:marBottom w:val="0"/>
          <w:divBdr>
            <w:top w:val="none" w:sz="0" w:space="0" w:color="auto"/>
            <w:left w:val="none" w:sz="0" w:space="0" w:color="auto"/>
            <w:bottom w:val="none" w:sz="0" w:space="0" w:color="auto"/>
            <w:right w:val="none" w:sz="0" w:space="0" w:color="auto"/>
          </w:divBdr>
        </w:div>
        <w:div w:id="499083384">
          <w:marLeft w:val="0"/>
          <w:marRight w:val="0"/>
          <w:marTop w:val="0"/>
          <w:marBottom w:val="0"/>
          <w:divBdr>
            <w:top w:val="none" w:sz="0" w:space="0" w:color="auto"/>
            <w:left w:val="none" w:sz="0" w:space="0" w:color="auto"/>
            <w:bottom w:val="none" w:sz="0" w:space="0" w:color="auto"/>
            <w:right w:val="none" w:sz="0" w:space="0" w:color="auto"/>
          </w:divBdr>
        </w:div>
        <w:div w:id="1481458163">
          <w:marLeft w:val="0"/>
          <w:marRight w:val="0"/>
          <w:marTop w:val="0"/>
          <w:marBottom w:val="0"/>
          <w:divBdr>
            <w:top w:val="none" w:sz="0" w:space="0" w:color="auto"/>
            <w:left w:val="none" w:sz="0" w:space="0" w:color="auto"/>
            <w:bottom w:val="none" w:sz="0" w:space="0" w:color="auto"/>
            <w:right w:val="none" w:sz="0" w:space="0" w:color="auto"/>
          </w:divBdr>
        </w:div>
        <w:div w:id="635721781">
          <w:marLeft w:val="0"/>
          <w:marRight w:val="0"/>
          <w:marTop w:val="0"/>
          <w:marBottom w:val="0"/>
          <w:divBdr>
            <w:top w:val="none" w:sz="0" w:space="0" w:color="auto"/>
            <w:left w:val="none" w:sz="0" w:space="0" w:color="auto"/>
            <w:bottom w:val="none" w:sz="0" w:space="0" w:color="auto"/>
            <w:right w:val="none" w:sz="0" w:space="0" w:color="auto"/>
          </w:divBdr>
        </w:div>
        <w:div w:id="2142844330">
          <w:marLeft w:val="0"/>
          <w:marRight w:val="0"/>
          <w:marTop w:val="0"/>
          <w:marBottom w:val="0"/>
          <w:divBdr>
            <w:top w:val="none" w:sz="0" w:space="0" w:color="auto"/>
            <w:left w:val="none" w:sz="0" w:space="0" w:color="auto"/>
            <w:bottom w:val="none" w:sz="0" w:space="0" w:color="auto"/>
            <w:right w:val="none" w:sz="0" w:space="0" w:color="auto"/>
          </w:divBdr>
        </w:div>
        <w:div w:id="1454204279">
          <w:marLeft w:val="0"/>
          <w:marRight w:val="0"/>
          <w:marTop w:val="0"/>
          <w:marBottom w:val="0"/>
          <w:divBdr>
            <w:top w:val="none" w:sz="0" w:space="0" w:color="auto"/>
            <w:left w:val="none" w:sz="0" w:space="0" w:color="auto"/>
            <w:bottom w:val="none" w:sz="0" w:space="0" w:color="auto"/>
            <w:right w:val="none" w:sz="0" w:space="0" w:color="auto"/>
          </w:divBdr>
        </w:div>
        <w:div w:id="733166864">
          <w:marLeft w:val="0"/>
          <w:marRight w:val="0"/>
          <w:marTop w:val="0"/>
          <w:marBottom w:val="0"/>
          <w:divBdr>
            <w:top w:val="none" w:sz="0" w:space="0" w:color="auto"/>
            <w:left w:val="none" w:sz="0" w:space="0" w:color="auto"/>
            <w:bottom w:val="none" w:sz="0" w:space="0" w:color="auto"/>
            <w:right w:val="none" w:sz="0" w:space="0" w:color="auto"/>
          </w:divBdr>
        </w:div>
        <w:div w:id="846791368">
          <w:marLeft w:val="0"/>
          <w:marRight w:val="0"/>
          <w:marTop w:val="0"/>
          <w:marBottom w:val="0"/>
          <w:divBdr>
            <w:top w:val="none" w:sz="0" w:space="0" w:color="auto"/>
            <w:left w:val="none" w:sz="0" w:space="0" w:color="auto"/>
            <w:bottom w:val="none" w:sz="0" w:space="0" w:color="auto"/>
            <w:right w:val="none" w:sz="0" w:space="0" w:color="auto"/>
          </w:divBdr>
        </w:div>
        <w:div w:id="1717510300">
          <w:marLeft w:val="0"/>
          <w:marRight w:val="0"/>
          <w:marTop w:val="0"/>
          <w:marBottom w:val="0"/>
          <w:divBdr>
            <w:top w:val="none" w:sz="0" w:space="0" w:color="auto"/>
            <w:left w:val="none" w:sz="0" w:space="0" w:color="auto"/>
            <w:bottom w:val="none" w:sz="0" w:space="0" w:color="auto"/>
            <w:right w:val="none" w:sz="0" w:space="0" w:color="auto"/>
          </w:divBdr>
          <w:divsChild>
            <w:div w:id="1316299981">
              <w:marLeft w:val="0"/>
              <w:marRight w:val="0"/>
              <w:marTop w:val="0"/>
              <w:marBottom w:val="0"/>
              <w:divBdr>
                <w:top w:val="none" w:sz="0" w:space="0" w:color="auto"/>
                <w:left w:val="none" w:sz="0" w:space="0" w:color="auto"/>
                <w:bottom w:val="none" w:sz="0" w:space="0" w:color="auto"/>
                <w:right w:val="none" w:sz="0" w:space="0" w:color="auto"/>
              </w:divBdr>
            </w:div>
            <w:div w:id="1592667519">
              <w:marLeft w:val="0"/>
              <w:marRight w:val="0"/>
              <w:marTop w:val="0"/>
              <w:marBottom w:val="0"/>
              <w:divBdr>
                <w:top w:val="none" w:sz="0" w:space="0" w:color="auto"/>
                <w:left w:val="none" w:sz="0" w:space="0" w:color="auto"/>
                <w:bottom w:val="none" w:sz="0" w:space="0" w:color="auto"/>
                <w:right w:val="none" w:sz="0" w:space="0" w:color="auto"/>
              </w:divBdr>
            </w:div>
            <w:div w:id="1569144326">
              <w:marLeft w:val="0"/>
              <w:marRight w:val="0"/>
              <w:marTop w:val="0"/>
              <w:marBottom w:val="0"/>
              <w:divBdr>
                <w:top w:val="none" w:sz="0" w:space="0" w:color="auto"/>
                <w:left w:val="none" w:sz="0" w:space="0" w:color="auto"/>
                <w:bottom w:val="none" w:sz="0" w:space="0" w:color="auto"/>
                <w:right w:val="none" w:sz="0" w:space="0" w:color="auto"/>
              </w:divBdr>
            </w:div>
            <w:div w:id="1934631498">
              <w:marLeft w:val="0"/>
              <w:marRight w:val="0"/>
              <w:marTop w:val="0"/>
              <w:marBottom w:val="0"/>
              <w:divBdr>
                <w:top w:val="none" w:sz="0" w:space="0" w:color="auto"/>
                <w:left w:val="none" w:sz="0" w:space="0" w:color="auto"/>
                <w:bottom w:val="none" w:sz="0" w:space="0" w:color="auto"/>
                <w:right w:val="none" w:sz="0" w:space="0" w:color="auto"/>
              </w:divBdr>
            </w:div>
            <w:div w:id="622732867">
              <w:marLeft w:val="0"/>
              <w:marRight w:val="0"/>
              <w:marTop w:val="0"/>
              <w:marBottom w:val="0"/>
              <w:divBdr>
                <w:top w:val="none" w:sz="0" w:space="0" w:color="auto"/>
                <w:left w:val="none" w:sz="0" w:space="0" w:color="auto"/>
                <w:bottom w:val="none" w:sz="0" w:space="0" w:color="auto"/>
                <w:right w:val="none" w:sz="0" w:space="0" w:color="auto"/>
              </w:divBdr>
            </w:div>
          </w:divsChild>
        </w:div>
        <w:div w:id="1574119393">
          <w:marLeft w:val="0"/>
          <w:marRight w:val="0"/>
          <w:marTop w:val="0"/>
          <w:marBottom w:val="0"/>
          <w:divBdr>
            <w:top w:val="none" w:sz="0" w:space="0" w:color="auto"/>
            <w:left w:val="none" w:sz="0" w:space="0" w:color="auto"/>
            <w:bottom w:val="none" w:sz="0" w:space="0" w:color="auto"/>
            <w:right w:val="none" w:sz="0" w:space="0" w:color="auto"/>
          </w:divBdr>
          <w:divsChild>
            <w:div w:id="1264340201">
              <w:marLeft w:val="0"/>
              <w:marRight w:val="0"/>
              <w:marTop w:val="0"/>
              <w:marBottom w:val="0"/>
              <w:divBdr>
                <w:top w:val="none" w:sz="0" w:space="0" w:color="auto"/>
                <w:left w:val="none" w:sz="0" w:space="0" w:color="auto"/>
                <w:bottom w:val="none" w:sz="0" w:space="0" w:color="auto"/>
                <w:right w:val="none" w:sz="0" w:space="0" w:color="auto"/>
              </w:divBdr>
            </w:div>
            <w:div w:id="1749880586">
              <w:marLeft w:val="0"/>
              <w:marRight w:val="0"/>
              <w:marTop w:val="0"/>
              <w:marBottom w:val="0"/>
              <w:divBdr>
                <w:top w:val="none" w:sz="0" w:space="0" w:color="auto"/>
                <w:left w:val="none" w:sz="0" w:space="0" w:color="auto"/>
                <w:bottom w:val="none" w:sz="0" w:space="0" w:color="auto"/>
                <w:right w:val="none" w:sz="0" w:space="0" w:color="auto"/>
              </w:divBdr>
            </w:div>
            <w:div w:id="65423787">
              <w:marLeft w:val="0"/>
              <w:marRight w:val="0"/>
              <w:marTop w:val="0"/>
              <w:marBottom w:val="0"/>
              <w:divBdr>
                <w:top w:val="none" w:sz="0" w:space="0" w:color="auto"/>
                <w:left w:val="none" w:sz="0" w:space="0" w:color="auto"/>
                <w:bottom w:val="none" w:sz="0" w:space="0" w:color="auto"/>
                <w:right w:val="none" w:sz="0" w:space="0" w:color="auto"/>
              </w:divBdr>
            </w:div>
            <w:div w:id="1181892478">
              <w:marLeft w:val="0"/>
              <w:marRight w:val="0"/>
              <w:marTop w:val="0"/>
              <w:marBottom w:val="0"/>
              <w:divBdr>
                <w:top w:val="none" w:sz="0" w:space="0" w:color="auto"/>
                <w:left w:val="none" w:sz="0" w:space="0" w:color="auto"/>
                <w:bottom w:val="none" w:sz="0" w:space="0" w:color="auto"/>
                <w:right w:val="none" w:sz="0" w:space="0" w:color="auto"/>
              </w:divBdr>
            </w:div>
            <w:div w:id="1802916135">
              <w:marLeft w:val="0"/>
              <w:marRight w:val="0"/>
              <w:marTop w:val="0"/>
              <w:marBottom w:val="0"/>
              <w:divBdr>
                <w:top w:val="none" w:sz="0" w:space="0" w:color="auto"/>
                <w:left w:val="none" w:sz="0" w:space="0" w:color="auto"/>
                <w:bottom w:val="none" w:sz="0" w:space="0" w:color="auto"/>
                <w:right w:val="none" w:sz="0" w:space="0" w:color="auto"/>
              </w:divBdr>
            </w:div>
          </w:divsChild>
        </w:div>
        <w:div w:id="1772776815">
          <w:marLeft w:val="0"/>
          <w:marRight w:val="0"/>
          <w:marTop w:val="0"/>
          <w:marBottom w:val="0"/>
          <w:divBdr>
            <w:top w:val="none" w:sz="0" w:space="0" w:color="auto"/>
            <w:left w:val="none" w:sz="0" w:space="0" w:color="auto"/>
            <w:bottom w:val="none" w:sz="0" w:space="0" w:color="auto"/>
            <w:right w:val="none" w:sz="0" w:space="0" w:color="auto"/>
          </w:divBdr>
        </w:div>
        <w:div w:id="1364208127">
          <w:marLeft w:val="0"/>
          <w:marRight w:val="0"/>
          <w:marTop w:val="0"/>
          <w:marBottom w:val="0"/>
          <w:divBdr>
            <w:top w:val="none" w:sz="0" w:space="0" w:color="auto"/>
            <w:left w:val="none" w:sz="0" w:space="0" w:color="auto"/>
            <w:bottom w:val="none" w:sz="0" w:space="0" w:color="auto"/>
            <w:right w:val="none" w:sz="0" w:space="0" w:color="auto"/>
          </w:divBdr>
        </w:div>
        <w:div w:id="816915934">
          <w:marLeft w:val="0"/>
          <w:marRight w:val="0"/>
          <w:marTop w:val="0"/>
          <w:marBottom w:val="0"/>
          <w:divBdr>
            <w:top w:val="none" w:sz="0" w:space="0" w:color="auto"/>
            <w:left w:val="none" w:sz="0" w:space="0" w:color="auto"/>
            <w:bottom w:val="none" w:sz="0" w:space="0" w:color="auto"/>
            <w:right w:val="none" w:sz="0" w:space="0" w:color="auto"/>
          </w:divBdr>
        </w:div>
        <w:div w:id="1493914083">
          <w:marLeft w:val="0"/>
          <w:marRight w:val="0"/>
          <w:marTop w:val="0"/>
          <w:marBottom w:val="0"/>
          <w:divBdr>
            <w:top w:val="none" w:sz="0" w:space="0" w:color="auto"/>
            <w:left w:val="none" w:sz="0" w:space="0" w:color="auto"/>
            <w:bottom w:val="none" w:sz="0" w:space="0" w:color="auto"/>
            <w:right w:val="none" w:sz="0" w:space="0" w:color="auto"/>
          </w:divBdr>
        </w:div>
        <w:div w:id="254754395">
          <w:marLeft w:val="0"/>
          <w:marRight w:val="0"/>
          <w:marTop w:val="0"/>
          <w:marBottom w:val="0"/>
          <w:divBdr>
            <w:top w:val="none" w:sz="0" w:space="0" w:color="auto"/>
            <w:left w:val="none" w:sz="0" w:space="0" w:color="auto"/>
            <w:bottom w:val="none" w:sz="0" w:space="0" w:color="auto"/>
            <w:right w:val="none" w:sz="0" w:space="0" w:color="auto"/>
          </w:divBdr>
        </w:div>
        <w:div w:id="554512191">
          <w:marLeft w:val="0"/>
          <w:marRight w:val="0"/>
          <w:marTop w:val="0"/>
          <w:marBottom w:val="0"/>
          <w:divBdr>
            <w:top w:val="none" w:sz="0" w:space="0" w:color="auto"/>
            <w:left w:val="none" w:sz="0" w:space="0" w:color="auto"/>
            <w:bottom w:val="none" w:sz="0" w:space="0" w:color="auto"/>
            <w:right w:val="none" w:sz="0" w:space="0" w:color="auto"/>
          </w:divBdr>
          <w:divsChild>
            <w:div w:id="954756414">
              <w:marLeft w:val="0"/>
              <w:marRight w:val="0"/>
              <w:marTop w:val="0"/>
              <w:marBottom w:val="0"/>
              <w:divBdr>
                <w:top w:val="none" w:sz="0" w:space="0" w:color="auto"/>
                <w:left w:val="none" w:sz="0" w:space="0" w:color="auto"/>
                <w:bottom w:val="none" w:sz="0" w:space="0" w:color="auto"/>
                <w:right w:val="none" w:sz="0" w:space="0" w:color="auto"/>
              </w:divBdr>
            </w:div>
            <w:div w:id="1506092246">
              <w:marLeft w:val="0"/>
              <w:marRight w:val="0"/>
              <w:marTop w:val="0"/>
              <w:marBottom w:val="0"/>
              <w:divBdr>
                <w:top w:val="none" w:sz="0" w:space="0" w:color="auto"/>
                <w:left w:val="none" w:sz="0" w:space="0" w:color="auto"/>
                <w:bottom w:val="none" w:sz="0" w:space="0" w:color="auto"/>
                <w:right w:val="none" w:sz="0" w:space="0" w:color="auto"/>
              </w:divBdr>
            </w:div>
            <w:div w:id="784932541">
              <w:marLeft w:val="0"/>
              <w:marRight w:val="0"/>
              <w:marTop w:val="0"/>
              <w:marBottom w:val="0"/>
              <w:divBdr>
                <w:top w:val="none" w:sz="0" w:space="0" w:color="auto"/>
                <w:left w:val="none" w:sz="0" w:space="0" w:color="auto"/>
                <w:bottom w:val="none" w:sz="0" w:space="0" w:color="auto"/>
                <w:right w:val="none" w:sz="0" w:space="0" w:color="auto"/>
              </w:divBdr>
            </w:div>
            <w:div w:id="146978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20455/49c2afdf04c1ba13e815aa8b44287cd4b6cac9f5/" TargetMode="External"/><Relationship Id="rId5" Type="http://schemas.openxmlformats.org/officeDocument/2006/relationships/hyperlink" Target="http://www.consultant.ru/document/cons_doc_LAW_320455/15bccf71ff405e02b74bce63fbe14886dd035d0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3084</Words>
  <Characters>17582</Characters>
  <Application>Microsoft Office Word</Application>
  <DocSecurity>0</DocSecurity>
  <Lines>146</Lines>
  <Paragraphs>41</Paragraphs>
  <ScaleCrop>false</ScaleCrop>
  <Company/>
  <LinksUpToDate>false</LinksUpToDate>
  <CharactersWithSpaces>20625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 Семенов</dc:creator>
  <cp:keywords/>
  <dc:description/>
  <cp:lastModifiedBy>Валерий Семенов</cp:lastModifiedBy>
  <cp:revision>3</cp:revision>
  <dcterms:created xsi:type="dcterms:W3CDTF">2020-09-08T01:44:00Z</dcterms:created>
  <dcterms:modified xsi:type="dcterms:W3CDTF">2020-09-08T01:52:00Z</dcterms:modified>
</cp:coreProperties>
</file>